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D3F62" w14:textId="56E93524" w:rsidR="00D12615" w:rsidRPr="00270B27" w:rsidRDefault="0092135B" w:rsidP="00BA38BD">
      <w:pPr>
        <w:pStyle w:val="01Location-DatePR"/>
        <w:rPr>
          <w:lang w:val="fr-FR"/>
        </w:rPr>
      </w:pPr>
      <w:r>
        <w:rPr>
          <w:lang w:val="fr-FR"/>
        </w:rPr>
        <w:t>Salzburg</w:t>
      </w:r>
      <w:r w:rsidR="00362036" w:rsidRPr="00270B27">
        <w:rPr>
          <w:lang w:val="fr-FR"/>
        </w:rPr>
        <w:t xml:space="preserve">, </w:t>
      </w:r>
      <w:proofErr w:type="spellStart"/>
      <w:r w:rsidR="00CD6274">
        <w:rPr>
          <w:lang w:val="fr-FR"/>
        </w:rPr>
        <w:t>Februar</w:t>
      </w:r>
      <w:proofErr w:type="spellEnd"/>
      <w:r w:rsidR="00F46AD3" w:rsidRPr="00270B27">
        <w:rPr>
          <w:lang w:val="fr-FR"/>
        </w:rPr>
        <w:t xml:space="preserve"> 20</w:t>
      </w:r>
      <w:r>
        <w:rPr>
          <w:lang w:val="fr-FR"/>
        </w:rPr>
        <w:t>23</w:t>
      </w:r>
    </w:p>
    <w:p w14:paraId="6AE54A92" w14:textId="3711FD0F" w:rsidR="00485FCC" w:rsidRPr="00270B27" w:rsidRDefault="0092135B" w:rsidP="00485FCC">
      <w:pPr>
        <w:pStyle w:val="02KickerPR"/>
        <w:rPr>
          <w:lang w:val="fr-FR"/>
        </w:rPr>
      </w:pPr>
      <w:proofErr w:type="spellStart"/>
      <w:r>
        <w:rPr>
          <w:lang w:val="fr-FR"/>
        </w:rPr>
        <w:t>Auf</w:t>
      </w:r>
      <w:proofErr w:type="spellEnd"/>
      <w:r>
        <w:rPr>
          <w:lang w:val="fr-FR"/>
        </w:rPr>
        <w:t xml:space="preserve"> Manfred Magnus </w:t>
      </w:r>
      <w:proofErr w:type="spellStart"/>
      <w:r>
        <w:rPr>
          <w:lang w:val="fr-FR"/>
        </w:rPr>
        <w:t>folgt</w:t>
      </w:r>
      <w:proofErr w:type="spellEnd"/>
      <w:r>
        <w:rPr>
          <w:lang w:val="fr-FR"/>
        </w:rPr>
        <w:t xml:space="preserve"> Martin Binder</w:t>
      </w:r>
    </w:p>
    <w:p w14:paraId="796AB72D" w14:textId="5DB91BD1" w:rsidR="00243E43" w:rsidRPr="001B30E3" w:rsidRDefault="0092135B" w:rsidP="00485FCC">
      <w:pPr>
        <w:pStyle w:val="03HeadlinePR"/>
        <w:rPr>
          <w:lang w:val="pt-PT"/>
        </w:rPr>
      </w:pPr>
      <w:r>
        <w:rPr>
          <w:lang w:val="pt-PT"/>
        </w:rPr>
        <w:t>HR-</w:t>
      </w:r>
      <w:r w:rsidRPr="0092135B">
        <w:rPr>
          <w:lang w:val="pt-PT"/>
        </w:rPr>
        <w:t xml:space="preserve">Generationenwechsel </w:t>
      </w:r>
      <w:r>
        <w:rPr>
          <w:lang w:val="pt-PT"/>
        </w:rPr>
        <w:t>bei</w:t>
      </w:r>
      <w:r w:rsidRPr="0092135B">
        <w:rPr>
          <w:lang w:val="pt-PT"/>
        </w:rPr>
        <w:t xml:space="preserve"> COPA-DATA </w:t>
      </w:r>
    </w:p>
    <w:p w14:paraId="0E02282C" w14:textId="531A7B62" w:rsidR="00D21AB7" w:rsidRPr="001B30E3" w:rsidRDefault="0092135B" w:rsidP="00BA38BD">
      <w:pPr>
        <w:pStyle w:val="04LeadTextPR"/>
        <w:rPr>
          <w:lang w:val="pt-PT"/>
        </w:rPr>
      </w:pPr>
      <w:r w:rsidRPr="0092135B">
        <w:rPr>
          <w:lang w:val="pt-PT"/>
        </w:rPr>
        <w:t xml:space="preserve">Mit dem Jahreswechsel 2022/2023 hat Martin Binder die HR-Agenden des Salzburger Automatisierungs-Softwareherstellers COPA-DATA übernommen. Er folgt auf Manfred Magnus, der über zehn Jahre </w:t>
      </w:r>
      <w:r w:rsidR="009D4EBC">
        <w:rPr>
          <w:lang w:val="pt-PT"/>
        </w:rPr>
        <w:t>das Personalmanagement weiterentwickelt</w:t>
      </w:r>
      <w:r w:rsidRPr="0092135B">
        <w:rPr>
          <w:lang w:val="pt-PT"/>
        </w:rPr>
        <w:t xml:space="preserve"> hatte.</w:t>
      </w:r>
    </w:p>
    <w:p w14:paraId="27337A50" w14:textId="604216B5" w:rsidR="002234B5" w:rsidRPr="00CE7100" w:rsidRDefault="002234B5" w:rsidP="00CE7100">
      <w:pPr>
        <w:pStyle w:val="05BodyTextPR"/>
      </w:pPr>
      <w:r w:rsidRPr="00CE7100">
        <w:t xml:space="preserve">Die besten Menschen zu finden, zu integrieren und mitzuhelfen sie langfristig für das Unternehmen zu begeistern, war eine Herausforderung, der Manfred Magnus als Personalchef von COPA-DATA bestens gerecht wurde. </w:t>
      </w:r>
    </w:p>
    <w:p w14:paraId="626E09F3" w14:textId="28EEBAB8" w:rsidR="002234B5" w:rsidRPr="00CE7100" w:rsidRDefault="0092135B" w:rsidP="00CE7100">
      <w:pPr>
        <w:pStyle w:val="05BodyTextPR"/>
      </w:pPr>
      <w:r w:rsidRPr="00CE7100">
        <w:t xml:space="preserve">In den zehn Jahren, in denen Magnus </w:t>
      </w:r>
      <w:r w:rsidR="00FC15A2" w:rsidRPr="00CE7100">
        <w:t xml:space="preserve">die </w:t>
      </w:r>
      <w:r w:rsidRPr="00CE7100">
        <w:t>Personal</w:t>
      </w:r>
      <w:r w:rsidR="009D69B0" w:rsidRPr="00CE7100">
        <w:t>agenden</w:t>
      </w:r>
      <w:r w:rsidRPr="00CE7100">
        <w:t xml:space="preserve"> ge</w:t>
      </w:r>
      <w:r w:rsidR="0081521B" w:rsidRPr="00CE7100">
        <w:t>staltete</w:t>
      </w:r>
      <w:r w:rsidRPr="00CE7100">
        <w:t xml:space="preserve">, hat sich die weltweite Zahl </w:t>
      </w:r>
      <w:r w:rsidR="009D69B0" w:rsidRPr="00CE7100">
        <w:t>der</w:t>
      </w:r>
      <w:r w:rsidRPr="00CE7100">
        <w:t xml:space="preserve"> Mitarbeiterinnen und Mitarbeiter auf mehr </w:t>
      </w:r>
      <w:r w:rsidR="00E65CFB">
        <w:t xml:space="preserve">als </w:t>
      </w:r>
      <w:r w:rsidRPr="00CE7100">
        <w:t>350 verdoppelt. Allein in Salzburg sind aus den 90 Kolleginnen und Kollegen 200 geworden.</w:t>
      </w:r>
      <w:r w:rsidR="002234B5" w:rsidRPr="00CE7100">
        <w:t xml:space="preserve"> Die Fluktuation war abseits von ruhestandsbedingten Abgängen nahezu bei null. </w:t>
      </w:r>
    </w:p>
    <w:p w14:paraId="77DD2730" w14:textId="77777777" w:rsidR="0092135B" w:rsidRPr="00CE7100" w:rsidRDefault="0092135B" w:rsidP="00CE7100">
      <w:pPr>
        <w:pStyle w:val="06SubheadlinePR"/>
      </w:pPr>
    </w:p>
    <w:p w14:paraId="7A354209" w14:textId="77777777" w:rsidR="0092135B" w:rsidRPr="00CE7100" w:rsidRDefault="0092135B" w:rsidP="00CE7100">
      <w:pPr>
        <w:pStyle w:val="06SubheadlinePR"/>
      </w:pPr>
      <w:r w:rsidRPr="00CE7100">
        <w:t>Wachstum basiert auf soliden Strukturen</w:t>
      </w:r>
    </w:p>
    <w:p w14:paraId="15D68688" w14:textId="39FC3632" w:rsidR="0092135B" w:rsidRPr="00CE7100" w:rsidRDefault="0092135B" w:rsidP="00CE7100">
      <w:pPr>
        <w:pStyle w:val="05BodyTextPR"/>
      </w:pPr>
      <w:r w:rsidRPr="00CE7100">
        <w:t>Wenn der Personalchef nun selbst in Pension geht, übergibt er seinem Nachfolger gut entwickelte Strukturen und damit die beste Basis für zukünftiges Wachstum. „Der Arbeitsmarkt für qualifiziertere Personen ist laufend kompetitiver geworden, gleichzeitig st</w:t>
      </w:r>
      <w:r w:rsidR="009D69B0" w:rsidRPr="00CE7100">
        <w:t>iegen</w:t>
      </w:r>
      <w:r w:rsidRPr="00CE7100">
        <w:t xml:space="preserve"> die Erwartungen der Mitarbeiterinnen und Mitarbeiter hinsichtlich Entwicklungsmöglichkeiten und Flexibilität“, reflektiert Magnus die Entwicklungen der vergangenen Jahre. „Die perfekte Balance zu finden, war eine stetige Herausforderung.“ Auch die rechtlichen Rahmenbedingungen würden immer komplexer anstatt, wie immer wieder angekündigt, einfacher. </w:t>
      </w:r>
      <w:r w:rsidR="009D69B0" w:rsidRPr="00CE7100">
        <w:t>Die notwendige Reaktionsgeschwindigkeit und -qualität konnte in vielerlei Hinsicht gesteigert haben.</w:t>
      </w:r>
    </w:p>
    <w:p w14:paraId="61F3D2B1" w14:textId="6A2BD4CD" w:rsidR="002234B5" w:rsidRPr="00CE7100" w:rsidRDefault="0092135B" w:rsidP="00CE7100">
      <w:pPr>
        <w:pStyle w:val="05BodyTextPR"/>
      </w:pPr>
      <w:proofErr w:type="spellStart"/>
      <w:r w:rsidRPr="00CE7100">
        <w:t>Social</w:t>
      </w:r>
      <w:proofErr w:type="spellEnd"/>
      <w:r w:rsidRPr="00CE7100">
        <w:t xml:space="preserve"> Media bot und bietet im Recruiting und im </w:t>
      </w:r>
      <w:proofErr w:type="spellStart"/>
      <w:r w:rsidRPr="00CE7100">
        <w:t>Employer</w:t>
      </w:r>
      <w:proofErr w:type="spellEnd"/>
      <w:r w:rsidRPr="00CE7100">
        <w:t xml:space="preserve"> Branding</w:t>
      </w:r>
      <w:r w:rsidR="00FC15A2" w:rsidRPr="00CE7100">
        <w:t xml:space="preserve"> zusätzlich</w:t>
      </w:r>
      <w:r w:rsidRPr="00CE7100">
        <w:t xml:space="preserve"> neue Chancen. Rückhalt fand Magnus in einem sehr guten Umfeld </w:t>
      </w:r>
      <w:r w:rsidR="009D69B0" w:rsidRPr="00CE7100">
        <w:t>und</w:t>
      </w:r>
      <w:r w:rsidRPr="00CE7100">
        <w:t xml:space="preserve"> einer sehr positiven Einstellung seitens Eigentümer und Geschäftsführung.</w:t>
      </w:r>
    </w:p>
    <w:p w14:paraId="2E8F9BEF" w14:textId="77777777" w:rsidR="002234B5" w:rsidRDefault="002234B5" w:rsidP="00CE7100">
      <w:pPr>
        <w:pStyle w:val="05BodyTextPR"/>
        <w:rPr>
          <w:lang w:val="pt-PT"/>
        </w:rPr>
      </w:pPr>
      <w:r>
        <w:rPr>
          <w:lang w:val="pt-PT"/>
        </w:rPr>
        <w:br w:type="page"/>
      </w:r>
    </w:p>
    <w:p w14:paraId="01532138" w14:textId="2348CED4" w:rsidR="00BC722C" w:rsidRDefault="00BC722C" w:rsidP="00CE7100">
      <w:pPr>
        <w:pStyle w:val="06SubheadlinePR"/>
      </w:pPr>
      <w:r>
        <w:rPr>
          <w:noProof/>
        </w:rPr>
        <w:lastRenderedPageBreak/>
        <w:drawing>
          <wp:inline distT="0" distB="0" distL="0" distR="0" wp14:anchorId="3B33547C" wp14:editId="78DFD90E">
            <wp:extent cx="1206605" cy="1771650"/>
            <wp:effectExtent l="0" t="0" r="0" b="0"/>
            <wp:docPr id="11" name="Picture 1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wearing glasses&#10;&#10;Description automatically generated with medium confidence"/>
                    <pic:cNvPicPr/>
                  </pic:nvPicPr>
                  <pic:blipFill>
                    <a:blip r:embed="rId12"/>
                    <a:stretch>
                      <a:fillRect/>
                    </a:stretch>
                  </pic:blipFill>
                  <pic:spPr>
                    <a:xfrm>
                      <a:off x="0" y="0"/>
                      <a:ext cx="1213838" cy="1782270"/>
                    </a:xfrm>
                    <a:prstGeom prst="rect">
                      <a:avLst/>
                    </a:prstGeom>
                  </pic:spPr>
                </pic:pic>
              </a:graphicData>
            </a:graphic>
          </wp:inline>
        </w:drawing>
      </w:r>
    </w:p>
    <w:p w14:paraId="1CA7E50B" w14:textId="15555A95" w:rsidR="00BC722C" w:rsidRPr="00BC722C" w:rsidRDefault="00BC722C" w:rsidP="00CE7100">
      <w:pPr>
        <w:pStyle w:val="09FilenamePR"/>
      </w:pPr>
      <w:r w:rsidRPr="00BC722C">
        <w:t>Manfred Magnus gelang es als Leiter der Personalabteilung trotz eines rasanten Wachstum</w:t>
      </w:r>
      <w:r w:rsidR="00CE7100">
        <w:t>s</w:t>
      </w:r>
      <w:r w:rsidRPr="00BC722C">
        <w:t xml:space="preserve"> die Fluktuation </w:t>
      </w:r>
      <w:proofErr w:type="gramStart"/>
      <w:r w:rsidRPr="00BC722C">
        <w:t>bei nahe Null</w:t>
      </w:r>
      <w:proofErr w:type="gramEnd"/>
      <w:r w:rsidRPr="00BC722C">
        <w:t xml:space="preserve"> zu halten.</w:t>
      </w:r>
    </w:p>
    <w:p w14:paraId="5EBCDDA5" w14:textId="77777777" w:rsidR="00BC722C" w:rsidRDefault="00BC722C" w:rsidP="00CE7100">
      <w:pPr>
        <w:pStyle w:val="06SubheadlinePR"/>
      </w:pPr>
    </w:p>
    <w:p w14:paraId="69C0B13F" w14:textId="0E8FF5A9" w:rsidR="0092135B" w:rsidRPr="0092135B" w:rsidRDefault="0092135B" w:rsidP="00CE7100">
      <w:pPr>
        <w:pStyle w:val="06SubheadlinePR"/>
      </w:pPr>
      <w:r w:rsidRPr="0092135B">
        <w:t>Unterschiedliche Bedürfnisse erfordern Flexibilität</w:t>
      </w:r>
    </w:p>
    <w:p w14:paraId="205CB4CD" w14:textId="09BA9D09" w:rsidR="0092135B" w:rsidRPr="0092135B" w:rsidRDefault="0092135B" w:rsidP="00CE7100">
      <w:pPr>
        <w:pStyle w:val="05BodyTextPR"/>
      </w:pPr>
      <w:r w:rsidRPr="0092135B">
        <w:t>Mit Martin Binder übernimmt ein erfahrener HR-Experte</w:t>
      </w:r>
      <w:r w:rsidR="002234B5">
        <w:t xml:space="preserve"> nun</w:t>
      </w:r>
      <w:r w:rsidRPr="0092135B">
        <w:t xml:space="preserve"> das Ruder. Nach einer wirtschaftsorientierten Schulbildung </w:t>
      </w:r>
      <w:r w:rsidR="009D69B0">
        <w:t xml:space="preserve">(HAK) </w:t>
      </w:r>
      <w:r w:rsidRPr="0092135B">
        <w:t>absolvierte</w:t>
      </w:r>
      <w:r w:rsidR="009D69B0">
        <w:t xml:space="preserve"> er</w:t>
      </w:r>
      <w:r w:rsidRPr="0092135B">
        <w:t xml:space="preserve"> ein Studium der Rechtswissenschaften und war über 20 Jahre als</w:t>
      </w:r>
      <w:r w:rsidR="00D65D68">
        <w:t xml:space="preserve"> leitender</w:t>
      </w:r>
      <w:r w:rsidRPr="0092135B">
        <w:t xml:space="preserve"> HR-Manager und Jurist bei führenden österreichischen Industrieunternehmen tätig, </w:t>
      </w:r>
      <w:r w:rsidR="00486BD4">
        <w:t>vor allem</w:t>
      </w:r>
      <w:r w:rsidR="00486BD4" w:rsidRPr="0092135B">
        <w:t xml:space="preserve"> </w:t>
      </w:r>
      <w:r w:rsidRPr="0092135B">
        <w:t>bei dem weltweit erfolgreiche</w:t>
      </w:r>
      <w:r w:rsidR="009D4EBC">
        <w:t>n</w:t>
      </w:r>
      <w:r w:rsidRPr="0092135B">
        <w:t xml:space="preserve"> Kranhersteller </w:t>
      </w:r>
      <w:hyperlink r:id="rId13" w:history="1">
        <w:r w:rsidRPr="009D69B0">
          <w:rPr>
            <w:rStyle w:val="Hyperlink"/>
            <w:lang w:val="pt-PT"/>
          </w:rPr>
          <w:t>Palfinger</w:t>
        </w:r>
      </w:hyperlink>
      <w:r w:rsidRPr="0092135B">
        <w:t xml:space="preserve"> </w:t>
      </w:r>
      <w:r w:rsidR="00486BD4">
        <w:t>und</w:t>
      </w:r>
      <w:r w:rsidR="00486BD4" w:rsidRPr="0092135B">
        <w:t xml:space="preserve"> </w:t>
      </w:r>
      <w:r w:rsidRPr="0092135B">
        <w:t xml:space="preserve">bei </w:t>
      </w:r>
      <w:hyperlink r:id="rId14" w:history="1">
        <w:r w:rsidRPr="009D69B0">
          <w:rPr>
            <w:rStyle w:val="Hyperlink"/>
            <w:lang w:val="pt-PT"/>
          </w:rPr>
          <w:t>Hawle</w:t>
        </w:r>
      </w:hyperlink>
      <w:r w:rsidRPr="0092135B">
        <w:t xml:space="preserve">, einem international tätigen Hersteller von </w:t>
      </w:r>
      <w:r w:rsidR="009D4EBC">
        <w:t>Großarmaturen für Wasserleitungen</w:t>
      </w:r>
      <w:r w:rsidRPr="0092135B">
        <w:t>.</w:t>
      </w:r>
    </w:p>
    <w:p w14:paraId="1F90DA11" w14:textId="32C3D829" w:rsidR="0092135B" w:rsidRPr="0092135B" w:rsidRDefault="0092135B" w:rsidP="00CE7100">
      <w:pPr>
        <w:pStyle w:val="05BodyTextPR"/>
      </w:pPr>
      <w:r w:rsidRPr="0092135B">
        <w:t>Wie sein Vorgänger berichtet Binder direkt an de</w:t>
      </w:r>
      <w:r w:rsidR="00CE7100">
        <w:t>n</w:t>
      </w:r>
      <w:r w:rsidRPr="0092135B">
        <w:t xml:space="preserve"> Unternehmensgründer und CEO Thomas Punzenberger. Binder möchte jene Rahmenbedingungen weiterentwickeln, die die Stellung von COPA-DATA als Vorreiter in Sachen Flexibilität und Mitarbeiterorientierung weiter schärft. </w:t>
      </w:r>
    </w:p>
    <w:p w14:paraId="130A7D7E" w14:textId="1E4871CA" w:rsidR="0092135B" w:rsidRDefault="0092135B" w:rsidP="00CE7100">
      <w:pPr>
        <w:pStyle w:val="05BodyTextPR"/>
      </w:pPr>
      <w:r w:rsidRPr="0092135B">
        <w:t>Dabei gelte es den unterschiedlichen Anforderungen von jungen Singles, Eltern und Senior-Experten</w:t>
      </w:r>
      <w:r w:rsidR="009D4EBC">
        <w:t xml:space="preserve"> gleichermaßen</w:t>
      </w:r>
      <w:r w:rsidRPr="0092135B">
        <w:t xml:space="preserve"> gerecht zu werden. </w:t>
      </w:r>
      <w:r w:rsidR="00FC15A2">
        <w:t>D</w:t>
      </w:r>
      <w:r w:rsidR="002476A2">
        <w:t xml:space="preserve">azu </w:t>
      </w:r>
      <w:r w:rsidR="00FC15A2">
        <w:t xml:space="preserve">sei es </w:t>
      </w:r>
      <w:r w:rsidRPr="0092135B">
        <w:t>unabdingbar kreative und flexible Beschäftigungsmodelle zu ermöglichen</w:t>
      </w:r>
      <w:r w:rsidR="00FC15A2">
        <w:t>, so Binder.</w:t>
      </w:r>
      <w:r w:rsidRPr="0092135B">
        <w:t xml:space="preserve"> Das erfordere allein schon die internationale Ausrichtung. </w:t>
      </w:r>
    </w:p>
    <w:p w14:paraId="541EA049" w14:textId="35F7EC88" w:rsidR="00BC722C" w:rsidRDefault="00BC722C" w:rsidP="00CE7100">
      <w:pPr>
        <w:pStyle w:val="05BodyTextPR"/>
        <w:rPr>
          <w:lang w:val="pt-PT"/>
        </w:rPr>
      </w:pPr>
    </w:p>
    <w:p w14:paraId="621F79F0" w14:textId="1B4C04F5" w:rsidR="00BC722C" w:rsidRPr="00CE7100" w:rsidRDefault="00BC722C" w:rsidP="00BC722C">
      <w:pPr>
        <w:pStyle w:val="09FilenamePR"/>
      </w:pPr>
      <w:r>
        <w:rPr>
          <w:noProof/>
          <w:lang w:val="pt-PT"/>
        </w:rPr>
        <w:lastRenderedPageBreak/>
        <w:drawing>
          <wp:inline distT="0" distB="0" distL="0" distR="0" wp14:anchorId="37717E32" wp14:editId="5A3DD1DE">
            <wp:extent cx="1441450" cy="2116471"/>
            <wp:effectExtent l="0" t="0" r="6350" b="0"/>
            <wp:docPr id="14" name="Picture 14" descr="A person in a suit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in a suit smiling&#10;&#10;Description automatically generated with low confidence"/>
                    <pic:cNvPicPr/>
                  </pic:nvPicPr>
                  <pic:blipFill>
                    <a:blip r:embed="rId15"/>
                    <a:stretch>
                      <a:fillRect/>
                    </a:stretch>
                  </pic:blipFill>
                  <pic:spPr>
                    <a:xfrm>
                      <a:off x="0" y="0"/>
                      <a:ext cx="1459374" cy="2142789"/>
                    </a:xfrm>
                    <a:prstGeom prst="rect">
                      <a:avLst/>
                    </a:prstGeom>
                  </pic:spPr>
                </pic:pic>
              </a:graphicData>
            </a:graphic>
          </wp:inline>
        </w:drawing>
      </w:r>
      <w:r>
        <w:rPr>
          <w:iCs/>
          <w:lang w:val="pt-PT"/>
        </w:rPr>
        <w:br/>
      </w:r>
      <w:r w:rsidRPr="00CE7100">
        <w:t xml:space="preserve">Martin Binder setzt als neuer Head </w:t>
      </w:r>
      <w:proofErr w:type="spellStart"/>
      <w:r w:rsidRPr="00CE7100">
        <w:t>of</w:t>
      </w:r>
      <w:proofErr w:type="spellEnd"/>
      <w:r w:rsidRPr="00CE7100">
        <w:t xml:space="preserve"> Human Resources von COPA-DATA auf Flexibilität und offene Kommunikation, um Mitarbeiter zu gewinnen und langfristig zu begeistern.</w:t>
      </w:r>
    </w:p>
    <w:p w14:paraId="1CFE6EB9" w14:textId="77777777" w:rsidR="0092135B" w:rsidRPr="0092135B" w:rsidRDefault="0092135B" w:rsidP="00CE7100">
      <w:pPr>
        <w:pStyle w:val="06SubheadlinePR"/>
      </w:pPr>
      <w:r w:rsidRPr="00CE7100">
        <w:t>Nachhaltigkeit</w:t>
      </w:r>
      <w:r w:rsidRPr="0092135B">
        <w:t xml:space="preserve"> als Entscheidungskriterium</w:t>
      </w:r>
    </w:p>
    <w:p w14:paraId="6481C30B" w14:textId="5C422481" w:rsidR="00E413E1" w:rsidRDefault="0092135B" w:rsidP="00CE7100">
      <w:pPr>
        <w:pStyle w:val="05BodyTextPR"/>
      </w:pPr>
      <w:r w:rsidRPr="0092135B">
        <w:t>Dass die hauseig</w:t>
      </w:r>
      <w:r w:rsidR="00583208">
        <w:t>e</w:t>
      </w:r>
      <w:r w:rsidRPr="0092135B">
        <w:t xml:space="preserve">ne Software auch einen wichtigen Beitrag zur Energiewende leistet, sieht Binder als einen zusätzlichen Vorteil im Wettbewerb um die besten Köpfe. </w:t>
      </w:r>
      <w:r w:rsidR="00583208">
        <w:t>„</w:t>
      </w:r>
      <w:r w:rsidRPr="0092135B">
        <w:t xml:space="preserve">Gerade den jüngeren Generationen </w:t>
      </w:r>
      <w:r w:rsidR="009D4EBC">
        <w:t>ist</w:t>
      </w:r>
      <w:r w:rsidR="009D4EBC" w:rsidRPr="0092135B">
        <w:t xml:space="preserve"> </w:t>
      </w:r>
      <w:r w:rsidRPr="0092135B">
        <w:t xml:space="preserve">es wichtig, sich </w:t>
      </w:r>
      <w:r w:rsidR="009D4EBC">
        <w:t xml:space="preserve">auch </w:t>
      </w:r>
      <w:r w:rsidRPr="0092135B">
        <w:t>während Arbeitszeit sinnstiftend engagieren zu können.</w:t>
      </w:r>
      <w:r w:rsidR="009D4EBC">
        <w:t>”</w:t>
      </w:r>
      <w:r w:rsidRPr="0092135B">
        <w:t xml:space="preserve"> Wertebasiertes Handeln und eine ehrliche, offene Kommunikationskultur seitens der Unternehmensführung seien selbstverständlich, um Mitarbeiterinnen und Mitarbeiter zu gewinnen und langfristig zu binden. </w:t>
      </w:r>
    </w:p>
    <w:p w14:paraId="217261AD" w14:textId="4B2B0A70" w:rsidR="001D15E2" w:rsidRPr="001D15E2" w:rsidRDefault="001D15E2" w:rsidP="00CE7100">
      <w:pPr>
        <w:pStyle w:val="05BodyTextPR"/>
        <w:rPr>
          <w:rFonts w:cs="Segoe UI Light"/>
        </w:rPr>
      </w:pPr>
      <w:r>
        <w:rPr>
          <w:rFonts w:cs="Segoe UI Light"/>
        </w:rPr>
        <w:br/>
      </w:r>
      <w:hyperlink r:id="rId16" w:history="1">
        <w:r w:rsidRPr="001D15E2">
          <w:rPr>
            <w:rStyle w:val="Hyperlink"/>
            <w:rFonts w:cs="Segoe UI Light"/>
          </w:rPr>
          <w:t>Offene Stellen bei COPA-DATA</w:t>
        </w:r>
      </w:hyperlink>
    </w:p>
    <w:p w14:paraId="612471F5" w14:textId="10A91B86" w:rsidR="00DA469E" w:rsidRDefault="00BC722C" w:rsidP="000426E6">
      <w:pPr>
        <w:pStyle w:val="08HLCaptionPR"/>
        <w:rPr>
          <w:lang w:val="pt-PT"/>
        </w:rPr>
      </w:pPr>
      <w:r>
        <w:rPr>
          <w:lang w:val="pt-PT"/>
        </w:rPr>
        <w:t>Downloads</w:t>
      </w:r>
      <w:r w:rsidR="00B94408" w:rsidRPr="001B30E3">
        <w:rPr>
          <w:lang w:val="pt-PT"/>
        </w:rPr>
        <w:t>:</w:t>
      </w:r>
    </w:p>
    <w:p w14:paraId="54B570E5" w14:textId="03837EE4" w:rsidR="00636DE5" w:rsidRPr="001B30E3" w:rsidRDefault="00636DE5" w:rsidP="000426E6">
      <w:pPr>
        <w:pStyle w:val="08HLCaptionPR"/>
        <w:rPr>
          <w:lang w:val="pt-PT"/>
        </w:rPr>
      </w:pPr>
      <w:r>
        <w:rPr>
          <w:noProof/>
          <w:lang w:val="pt-PT"/>
        </w:rPr>
        <w:drawing>
          <wp:inline distT="0" distB="0" distL="0" distR="0" wp14:anchorId="66A79CA9" wp14:editId="7AC9866D">
            <wp:extent cx="1125765" cy="1652954"/>
            <wp:effectExtent l="0" t="0" r="0" b="4445"/>
            <wp:docPr id="5" name="Picture 5"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earing glasses&#10;&#10;Description automatically generated with medium confidence"/>
                    <pic:cNvPicPr/>
                  </pic:nvPicPr>
                  <pic:blipFill>
                    <a:blip r:embed="rId12"/>
                    <a:stretch>
                      <a:fillRect/>
                    </a:stretch>
                  </pic:blipFill>
                  <pic:spPr>
                    <a:xfrm>
                      <a:off x="0" y="0"/>
                      <a:ext cx="1133947" cy="1664968"/>
                    </a:xfrm>
                    <a:prstGeom prst="rect">
                      <a:avLst/>
                    </a:prstGeom>
                  </pic:spPr>
                </pic:pic>
              </a:graphicData>
            </a:graphic>
          </wp:inline>
        </w:drawing>
      </w:r>
    </w:p>
    <w:p w14:paraId="0061AD13" w14:textId="13B09E2E" w:rsidR="00BC722C" w:rsidRDefault="00E65CFB" w:rsidP="00BA38BD">
      <w:pPr>
        <w:pStyle w:val="09FilenamePR"/>
        <w:rPr>
          <w:i w:val="0"/>
          <w:lang w:val="pt-PT"/>
        </w:rPr>
      </w:pPr>
      <w:hyperlink r:id="rId17" w:history="1">
        <w:r w:rsidR="0092135B" w:rsidRPr="001D15E2">
          <w:rPr>
            <w:rStyle w:val="Hyperlink"/>
            <w:lang w:val="pt-PT"/>
          </w:rPr>
          <w:t>Manfred_Magnus_portrait</w:t>
        </w:r>
        <w:r w:rsidR="003C331D" w:rsidRPr="001D15E2">
          <w:rPr>
            <w:rStyle w:val="Hyperlink"/>
            <w:lang w:val="pt-PT"/>
          </w:rPr>
          <w:t>.jpg</w:t>
        </w:r>
      </w:hyperlink>
    </w:p>
    <w:p w14:paraId="4E34B299" w14:textId="16F19F27" w:rsidR="00834630" w:rsidRPr="001D15E2" w:rsidRDefault="001D15E2" w:rsidP="00BA38BD">
      <w:pPr>
        <w:pStyle w:val="09FilenamePR"/>
        <w:rPr>
          <w:lang w:val="pt-PT"/>
        </w:rPr>
      </w:pPr>
      <w:r>
        <w:rPr>
          <w:i w:val="0"/>
          <w:lang w:val="pt-PT"/>
        </w:rPr>
        <w:lastRenderedPageBreak/>
        <w:br/>
      </w:r>
      <w:r w:rsidR="00636DE5">
        <w:rPr>
          <w:noProof/>
          <w:lang w:val="pt-PT"/>
        </w:rPr>
        <w:drawing>
          <wp:inline distT="0" distB="0" distL="0" distR="0" wp14:anchorId="1A85EBEA" wp14:editId="1059D8CC">
            <wp:extent cx="1097023" cy="1610751"/>
            <wp:effectExtent l="0" t="0" r="8255" b="8890"/>
            <wp:docPr id="9" name="Picture 9" descr="A person in a suit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in a suit smiling&#10;&#10;Description automatically generated with low confidence"/>
                    <pic:cNvPicPr/>
                  </pic:nvPicPr>
                  <pic:blipFill>
                    <a:blip r:embed="rId15"/>
                    <a:stretch>
                      <a:fillRect/>
                    </a:stretch>
                  </pic:blipFill>
                  <pic:spPr>
                    <a:xfrm>
                      <a:off x="0" y="0"/>
                      <a:ext cx="1108657" cy="1627833"/>
                    </a:xfrm>
                    <a:prstGeom prst="rect">
                      <a:avLst/>
                    </a:prstGeom>
                  </pic:spPr>
                </pic:pic>
              </a:graphicData>
            </a:graphic>
          </wp:inline>
        </w:drawing>
      </w:r>
      <w:r w:rsidR="003343F7">
        <w:rPr>
          <w:i w:val="0"/>
          <w:lang w:val="pt-PT"/>
        </w:rPr>
        <w:t xml:space="preserve"> </w:t>
      </w:r>
      <w:r w:rsidR="003343F7">
        <w:rPr>
          <w:i w:val="0"/>
          <w:lang w:val="pt-PT"/>
        </w:rPr>
        <w:tab/>
      </w:r>
      <w:r w:rsidR="003343F7">
        <w:rPr>
          <w:noProof/>
          <w:lang w:val="pt-PT"/>
        </w:rPr>
        <w:drawing>
          <wp:inline distT="0" distB="0" distL="0" distR="0" wp14:anchorId="23A6C2A4" wp14:editId="2078D266">
            <wp:extent cx="1267069" cy="1623861"/>
            <wp:effectExtent l="0" t="0" r="9525" b="0"/>
            <wp:docPr id="10" name="Picture 10" descr="A person in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in a suit&#10;&#10;Description automatically generated with low confidence"/>
                    <pic:cNvPicPr/>
                  </pic:nvPicPr>
                  <pic:blipFill>
                    <a:blip r:embed="rId18"/>
                    <a:stretch>
                      <a:fillRect/>
                    </a:stretch>
                  </pic:blipFill>
                  <pic:spPr>
                    <a:xfrm>
                      <a:off x="0" y="0"/>
                      <a:ext cx="1279749" cy="1640112"/>
                    </a:xfrm>
                    <a:prstGeom prst="rect">
                      <a:avLst/>
                    </a:prstGeom>
                  </pic:spPr>
                </pic:pic>
              </a:graphicData>
            </a:graphic>
          </wp:inline>
        </w:drawing>
      </w:r>
      <w:r>
        <w:rPr>
          <w:lang w:val="pt-PT"/>
        </w:rPr>
        <w:br/>
      </w:r>
      <w:hyperlink r:id="rId19" w:history="1">
        <w:r w:rsidR="0092135B" w:rsidRPr="001D15E2">
          <w:rPr>
            <w:rStyle w:val="Hyperlink"/>
            <w:lang w:val="pt-PT"/>
          </w:rPr>
          <w:t>Martin_Binder_portrait</w:t>
        </w:r>
        <w:r w:rsidR="00834630" w:rsidRPr="001D15E2">
          <w:rPr>
            <w:rStyle w:val="Hyperlink"/>
            <w:lang w:val="pt-PT"/>
          </w:rPr>
          <w:t>.jpg</w:t>
        </w:r>
      </w:hyperlink>
      <w:r w:rsidR="003343F7">
        <w:rPr>
          <w:lang w:val="pt-PT"/>
        </w:rPr>
        <w:t xml:space="preserve">, </w:t>
      </w:r>
      <w:hyperlink r:id="rId20" w:history="1">
        <w:r w:rsidR="003343F7" w:rsidRPr="003343F7">
          <w:rPr>
            <w:rStyle w:val="Hyperlink"/>
            <w:lang w:val="pt-PT"/>
          </w:rPr>
          <w:t>Martin_Binder_portrait_2.jpg</w:t>
        </w:r>
      </w:hyperlink>
    </w:p>
    <w:p w14:paraId="56B47551" w14:textId="4291B068" w:rsidR="001207A2" w:rsidRPr="0057216B" w:rsidRDefault="00805BAA" w:rsidP="00BA38BD">
      <w:pPr>
        <w:pStyle w:val="10HLBoilerplatePR"/>
      </w:pPr>
      <w:r w:rsidRPr="0057216B">
        <w:t>Über COPA-DATA</w:t>
      </w:r>
    </w:p>
    <w:p w14:paraId="6405872E" w14:textId="707F45B2" w:rsidR="00292CF7" w:rsidRPr="0057216B" w:rsidRDefault="00BF5D9E" w:rsidP="00BF5D9E">
      <w:pPr>
        <w:pStyle w:val="11BoilerplatePR"/>
      </w:pPr>
      <w:r>
        <w:t>COPA-DATA ist ein unabhängiger Softwarehersteller im Bereich Digitalisierung der Fertigungsindustrie und Energiewirtschaft. Mit der Softwareplattform zenon® werden weltweit Maschinen, Anlagen, Gebäude und Stromnetze automatisiert, gesteuert, überwacht, vernetzt und optimiert. COPA-DATA kombiniert jahrzehntelange Erfahrung in der Automatisierung mit den Möglichkeiten der digitalen Transformation. Dadurch unterstützt das Unternehmen seine Kunden dabei, ihre Ziele einfacher, schneller und effizienter zu erreichen.</w:t>
      </w:r>
      <w:r w:rsidR="00FA2662">
        <w:t xml:space="preserve"> </w:t>
      </w:r>
      <w:r>
        <w:t>Im Jahr 202</w:t>
      </w:r>
      <w:r w:rsidR="00FA2662">
        <w:t>1</w:t>
      </w:r>
      <w:r>
        <w:t xml:space="preserve"> erwirtschaftete das 1987 von Thomas Punzenberger in Salzburg gegründete Familienunternehmen mit seinen weltweit über 3</w:t>
      </w:r>
      <w:r w:rsidR="002754B5">
        <w:t>5</w:t>
      </w:r>
      <w:r>
        <w:t xml:space="preserve">0 Mitarbeitern einen Umsatz von </w:t>
      </w:r>
      <w:r w:rsidR="00FA2662">
        <w:t>6</w:t>
      </w:r>
      <w:r>
        <w:t>4 Millionen Euro.</w:t>
      </w:r>
    </w:p>
    <w:p w14:paraId="431FD8FC" w14:textId="152EB3CA" w:rsidR="00B86FDE" w:rsidRPr="0092135B" w:rsidRDefault="00B86FDE" w:rsidP="00B86FDE">
      <w:pPr>
        <w:pStyle w:val="12HLContactPR"/>
        <w:rPr>
          <w:lang w:val="en-US"/>
        </w:rPr>
      </w:pPr>
      <w:proofErr w:type="spellStart"/>
      <w:r w:rsidRPr="0092135B">
        <w:rPr>
          <w:lang w:val="en-US"/>
        </w:rPr>
        <w:t>Ihre</w:t>
      </w:r>
      <w:proofErr w:type="spellEnd"/>
      <w:r w:rsidRPr="0092135B">
        <w:rPr>
          <w:lang w:val="en-US"/>
        </w:rPr>
        <w:t xml:space="preserve"> </w:t>
      </w:r>
      <w:proofErr w:type="spellStart"/>
      <w:r w:rsidRPr="0092135B">
        <w:rPr>
          <w:lang w:val="en-US"/>
        </w:rPr>
        <w:t>Kontaktpersonen</w:t>
      </w:r>
      <w:proofErr w:type="spellEnd"/>
      <w:r w:rsidRPr="0092135B">
        <w:rPr>
          <w:lang w:val="en-US"/>
        </w:rPr>
        <w:t>:</w:t>
      </w:r>
    </w:p>
    <w:p w14:paraId="37D41D41" w14:textId="06178DD1" w:rsidR="00550524" w:rsidRPr="0092135B" w:rsidRDefault="00A62313" w:rsidP="00F46AC5">
      <w:pPr>
        <w:pStyle w:val="13ContactPR"/>
        <w:rPr>
          <w:lang w:val="en-US"/>
        </w:rPr>
      </w:pPr>
      <w:r w:rsidRPr="0092135B">
        <w:rPr>
          <w:lang w:val="en-US"/>
        </w:rPr>
        <w:t>Robert Korec</w:t>
      </w:r>
    </w:p>
    <w:p w14:paraId="5F731B0E" w14:textId="77777777" w:rsidR="00A62313" w:rsidRPr="00270B27" w:rsidRDefault="00A62313" w:rsidP="00A62313">
      <w:pPr>
        <w:pStyle w:val="13ContactPR"/>
        <w:rPr>
          <w:lang w:val="fr-FR"/>
        </w:rPr>
      </w:pPr>
      <w:r w:rsidRPr="00270B27">
        <w:rPr>
          <w:lang w:val="fr-FR"/>
        </w:rPr>
        <w:t>PR &amp; Communications Consultant</w:t>
      </w:r>
    </w:p>
    <w:p w14:paraId="5DE1DD1F" w14:textId="77777777" w:rsidR="00550524" w:rsidRPr="00270B27" w:rsidRDefault="00C530D9" w:rsidP="00F46AC5">
      <w:pPr>
        <w:pStyle w:val="13ContactPR"/>
        <w:rPr>
          <w:lang w:val="fr-FR"/>
        </w:rPr>
      </w:pPr>
      <w:r w:rsidRPr="00270B27">
        <w:rPr>
          <w:lang w:val="fr-FR"/>
        </w:rPr>
        <w:t>+43 662 43 10 02</w:t>
      </w:r>
      <w:r w:rsidR="005819CB" w:rsidRPr="00270B27">
        <w:rPr>
          <w:lang w:val="fr-FR"/>
        </w:rPr>
        <w:t xml:space="preserve"> </w:t>
      </w:r>
      <w:r w:rsidRPr="00270B27">
        <w:rPr>
          <w:lang w:val="fr-FR"/>
        </w:rPr>
        <w:t>–</w:t>
      </w:r>
      <w:r w:rsidR="005819CB" w:rsidRPr="00270B27">
        <w:rPr>
          <w:lang w:val="fr-FR"/>
        </w:rPr>
        <w:t xml:space="preserve"> </w:t>
      </w:r>
      <w:r w:rsidR="00A62313" w:rsidRPr="00270B27">
        <w:rPr>
          <w:lang w:val="fr-FR"/>
        </w:rPr>
        <w:t>296</w:t>
      </w:r>
    </w:p>
    <w:p w14:paraId="3CECE3D3" w14:textId="77777777" w:rsidR="00550524" w:rsidRPr="00270B27" w:rsidRDefault="00E65CFB" w:rsidP="00BA38BD">
      <w:pPr>
        <w:pStyle w:val="13ContactPR"/>
        <w:rPr>
          <w:rStyle w:val="Hyperlink"/>
          <w:lang w:val="fr-FR"/>
        </w:rPr>
      </w:pPr>
      <w:hyperlink r:id="rId21" w:history="1">
        <w:r w:rsidR="00513C1B" w:rsidRPr="00270B27">
          <w:rPr>
            <w:rStyle w:val="Hyperlink"/>
            <w:lang w:val="fr-FR"/>
          </w:rPr>
          <w:t>Robert.Korec@copadata.com</w:t>
        </w:r>
      </w:hyperlink>
    </w:p>
    <w:p w14:paraId="66ECEF44" w14:textId="77777777" w:rsidR="00550524" w:rsidRPr="00270B27" w:rsidRDefault="00550524" w:rsidP="00BA38BD">
      <w:pPr>
        <w:pStyle w:val="13ContactPR"/>
        <w:rPr>
          <w:lang w:val="fr-FR"/>
        </w:rPr>
      </w:pPr>
    </w:p>
    <w:p w14:paraId="2AA3E6D6" w14:textId="77777777" w:rsidR="00550524" w:rsidRPr="009D69B0" w:rsidRDefault="009A1A03" w:rsidP="00BA38BD">
      <w:pPr>
        <w:pStyle w:val="13ContactPR"/>
        <w:rPr>
          <w:lang w:val="en-US"/>
        </w:rPr>
      </w:pPr>
      <w:r w:rsidRPr="009D69B0">
        <w:rPr>
          <w:lang w:val="en-US"/>
        </w:rPr>
        <w:t>Sebastian Bäsken</w:t>
      </w:r>
    </w:p>
    <w:p w14:paraId="6CDB5F21" w14:textId="77777777" w:rsidR="00270B27" w:rsidRDefault="00270B27" w:rsidP="00BA38BD">
      <w:pPr>
        <w:pStyle w:val="13ContactPR"/>
        <w:rPr>
          <w:lang w:val="en-US"/>
        </w:rPr>
      </w:pPr>
      <w:r w:rsidRPr="00270B27">
        <w:rPr>
          <w:lang w:val="en-US"/>
        </w:rPr>
        <w:t>Marketing Communications Manager</w:t>
      </w:r>
    </w:p>
    <w:p w14:paraId="36DD6874" w14:textId="77777777" w:rsidR="00550524" w:rsidRPr="009D69B0" w:rsidRDefault="00C530D9" w:rsidP="00BA38BD">
      <w:pPr>
        <w:pStyle w:val="13ContactPR"/>
        <w:rPr>
          <w:lang w:val="de-AT"/>
        </w:rPr>
      </w:pPr>
      <w:r w:rsidRPr="009D69B0">
        <w:rPr>
          <w:lang w:val="de-AT"/>
        </w:rPr>
        <w:t>+43 662 43 10 02</w:t>
      </w:r>
      <w:r w:rsidR="005819CB" w:rsidRPr="009D69B0">
        <w:rPr>
          <w:lang w:val="de-AT"/>
        </w:rPr>
        <w:t xml:space="preserve"> </w:t>
      </w:r>
      <w:r w:rsidRPr="009D69B0">
        <w:rPr>
          <w:lang w:val="de-AT"/>
        </w:rPr>
        <w:t>–</w:t>
      </w:r>
      <w:r w:rsidR="005819CB" w:rsidRPr="009D69B0">
        <w:rPr>
          <w:lang w:val="de-AT"/>
        </w:rPr>
        <w:t xml:space="preserve"> </w:t>
      </w:r>
      <w:r w:rsidR="00452832" w:rsidRPr="009D69B0">
        <w:rPr>
          <w:lang w:val="de-AT"/>
        </w:rPr>
        <w:t>345</w:t>
      </w:r>
    </w:p>
    <w:p w14:paraId="66FD0088" w14:textId="77777777" w:rsidR="00452832" w:rsidRPr="009D69B0" w:rsidRDefault="00E65CFB" w:rsidP="00BA38BD">
      <w:pPr>
        <w:pStyle w:val="13ContactPR"/>
        <w:rPr>
          <w:lang w:val="de-AT"/>
        </w:rPr>
      </w:pPr>
      <w:hyperlink r:id="rId22" w:history="1">
        <w:r w:rsidR="00730F84" w:rsidRPr="009D69B0">
          <w:rPr>
            <w:rStyle w:val="Hyperlink"/>
            <w:lang w:val="de-AT"/>
          </w:rPr>
          <w:t>Sebastian.Baesken@copadata.com</w:t>
        </w:r>
      </w:hyperlink>
    </w:p>
    <w:p w14:paraId="130A4BCF" w14:textId="77777777" w:rsidR="00550524" w:rsidRPr="009D69B0" w:rsidRDefault="00550524" w:rsidP="00BA38BD">
      <w:pPr>
        <w:pStyle w:val="13ContactPR"/>
        <w:rPr>
          <w:lang w:val="de-AT"/>
        </w:rPr>
      </w:pPr>
    </w:p>
    <w:p w14:paraId="0D0AF4FB" w14:textId="77777777" w:rsidR="00550524" w:rsidRPr="009D69B0" w:rsidRDefault="00452832" w:rsidP="00BA38BD">
      <w:pPr>
        <w:pStyle w:val="13ContactPR"/>
        <w:rPr>
          <w:lang w:val="de-AT"/>
        </w:rPr>
      </w:pPr>
      <w:r w:rsidRPr="009D69B0">
        <w:rPr>
          <w:lang w:val="de-AT"/>
        </w:rPr>
        <w:t>Ing. Punzenberger COPA-DATA GmbH</w:t>
      </w:r>
    </w:p>
    <w:p w14:paraId="7864FE2C" w14:textId="77777777" w:rsidR="00550524" w:rsidRPr="00BA7904" w:rsidRDefault="00465725" w:rsidP="00BA38BD">
      <w:pPr>
        <w:pStyle w:val="13ContactPR"/>
        <w:rPr>
          <w:lang w:val="en-US"/>
        </w:rPr>
      </w:pPr>
      <w:r w:rsidRPr="00BA7904">
        <w:rPr>
          <w:lang w:val="en-US"/>
        </w:rPr>
        <w:t>(</w:t>
      </w:r>
      <w:r w:rsidR="00C530D9" w:rsidRPr="00BA7904">
        <w:rPr>
          <w:lang w:val="en-US"/>
        </w:rPr>
        <w:t>COPA-DATA Headquarters</w:t>
      </w:r>
      <w:r w:rsidRPr="00BA7904">
        <w:rPr>
          <w:lang w:val="en-US"/>
        </w:rPr>
        <w:t>)</w:t>
      </w:r>
    </w:p>
    <w:p w14:paraId="5577D8A4" w14:textId="77777777" w:rsidR="00550524" w:rsidRPr="00270B27" w:rsidRDefault="00C530D9" w:rsidP="00BA38BD">
      <w:pPr>
        <w:pStyle w:val="13ContactPR"/>
        <w:rPr>
          <w:lang w:val="it-IT"/>
        </w:rPr>
      </w:pPr>
      <w:proofErr w:type="spellStart"/>
      <w:r w:rsidRPr="00270B27">
        <w:rPr>
          <w:lang w:val="it-IT"/>
        </w:rPr>
        <w:t>Karolingerstraße</w:t>
      </w:r>
      <w:proofErr w:type="spellEnd"/>
      <w:r w:rsidRPr="00270B27">
        <w:rPr>
          <w:lang w:val="it-IT"/>
        </w:rPr>
        <w:t xml:space="preserve"> 7b</w:t>
      </w:r>
    </w:p>
    <w:p w14:paraId="71BEF2C0" w14:textId="77777777" w:rsidR="00550524" w:rsidRPr="00270B27" w:rsidRDefault="005819CB" w:rsidP="00BA38BD">
      <w:pPr>
        <w:pStyle w:val="13ContactPR"/>
        <w:rPr>
          <w:lang w:val="it-IT"/>
        </w:rPr>
      </w:pPr>
      <w:r w:rsidRPr="00270B27">
        <w:rPr>
          <w:lang w:val="it-IT"/>
        </w:rPr>
        <w:t>A-</w:t>
      </w:r>
      <w:r w:rsidR="00452832" w:rsidRPr="00270B27">
        <w:rPr>
          <w:lang w:val="it-IT"/>
        </w:rPr>
        <w:t>5020 Salzburg</w:t>
      </w:r>
    </w:p>
    <w:p w14:paraId="4573B486" w14:textId="77777777" w:rsidR="00452832" w:rsidRPr="00270B27" w:rsidRDefault="00E65CFB" w:rsidP="00BA38BD">
      <w:pPr>
        <w:pStyle w:val="13ContactPR"/>
        <w:rPr>
          <w:lang w:val="it-IT"/>
        </w:rPr>
      </w:pPr>
      <w:hyperlink r:id="rId23" w:history="1">
        <w:r w:rsidR="00452832" w:rsidRPr="00270B27">
          <w:rPr>
            <w:rStyle w:val="Hyperlink"/>
            <w:lang w:val="it-IT"/>
          </w:rPr>
          <w:t>www.copadata.com</w:t>
        </w:r>
      </w:hyperlink>
      <w:r w:rsidR="00452832" w:rsidRPr="00270B27">
        <w:rPr>
          <w:lang w:val="it-IT"/>
        </w:rPr>
        <w:t xml:space="preserve"> </w:t>
      </w:r>
    </w:p>
    <w:p w14:paraId="02E14D6D" w14:textId="77777777" w:rsidR="00DD6AD9" w:rsidRPr="0057216B" w:rsidRDefault="008E425E" w:rsidP="00BA38BD">
      <w:pPr>
        <w:pStyle w:val="13ContactPR"/>
      </w:pPr>
      <w:r w:rsidRPr="0057216B">
        <w:rPr>
          <w:noProof/>
        </w:rPr>
        <w:drawing>
          <wp:anchor distT="0" distB="0" distL="114300" distR="114300" simplePos="0" relativeHeight="251643904" behindDoc="1" locked="0" layoutInCell="1" allowOverlap="1" wp14:anchorId="186412C9" wp14:editId="523167BC">
            <wp:simplePos x="0" y="0"/>
            <wp:positionH relativeFrom="column">
              <wp:posOffset>335915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216B">
        <w:rPr>
          <w:noProof/>
        </w:rPr>
        <w:drawing>
          <wp:anchor distT="0" distB="0" distL="114300" distR="114300" simplePos="0" relativeHeight="251657216" behindDoc="1" locked="0" layoutInCell="1" allowOverlap="1" wp14:anchorId="4C65896A" wp14:editId="6E55737C">
            <wp:simplePos x="0" y="0"/>
            <wp:positionH relativeFrom="column">
              <wp:posOffset>669290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216B">
        <w:rPr>
          <w:noProof/>
        </w:rPr>
        <w:drawing>
          <wp:anchor distT="0" distB="0" distL="114300" distR="114300" simplePos="0" relativeHeight="251680768" behindDoc="1" locked="0" layoutInCell="1" allowOverlap="1" wp14:anchorId="5F3C3CED" wp14:editId="24FA4B0F">
            <wp:simplePos x="0" y="0"/>
            <wp:positionH relativeFrom="column">
              <wp:posOffset>1000760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57216B">
        <w:rPr>
          <w:noProof/>
        </w:rPr>
        <w:drawing>
          <wp:anchor distT="0" distB="0" distL="114300" distR="114300" simplePos="0" relativeHeight="251635712" behindDoc="1" locked="0" layoutInCell="1" allowOverlap="1" wp14:anchorId="311E34B3" wp14:editId="6ED87DFB">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57216B" w:rsidSect="00BA38BD">
      <w:headerReference w:type="even" r:id="rId32"/>
      <w:headerReference w:type="default" r:id="rId33"/>
      <w:footerReference w:type="even" r:id="rId34"/>
      <w:footerReference w:type="default" r:id="rId35"/>
      <w:headerReference w:type="first" r:id="rId36"/>
      <w:footerReference w:type="first" r:id="rId37"/>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160DF" w14:textId="77777777" w:rsidR="00990596" w:rsidRDefault="00990596" w:rsidP="00993CE6">
      <w:pPr>
        <w:spacing w:after="0" w:line="240" w:lineRule="auto"/>
      </w:pPr>
      <w:r>
        <w:separator/>
      </w:r>
    </w:p>
  </w:endnote>
  <w:endnote w:type="continuationSeparator" w:id="0">
    <w:p w14:paraId="4CBB1577" w14:textId="77777777" w:rsidR="00990596" w:rsidRDefault="00990596"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604C" w14:textId="77777777" w:rsidR="00BF5D9E" w:rsidRDefault="00BF5D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A6E1A" w14:textId="77777777" w:rsidR="00475035" w:rsidRPr="00F66518" w:rsidRDefault="00280C94" w:rsidP="00011983">
    <w:pPr>
      <w:tabs>
        <w:tab w:val="left" w:pos="8539"/>
        <w:tab w:val="right" w:pos="9360"/>
      </w:tabs>
      <w:ind w:right="-2410"/>
      <w:rPr>
        <w:rStyle w:val="PageNumber"/>
        <w:sz w:val="28"/>
        <w:szCs w:val="28"/>
      </w:rPr>
    </w:pPr>
    <w:r>
      <w:rPr>
        <w:noProof/>
        <w:lang w:val="de-DE" w:eastAsia="de-DE"/>
      </w:rPr>
      <w:drawing>
        <wp:anchor distT="0" distB="0" distL="114300" distR="114300" simplePos="0" relativeHeight="251669504" behindDoc="0" locked="0" layoutInCell="1" allowOverlap="1" wp14:anchorId="61A0111E" wp14:editId="54BD9E3D">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de-DE" w:eastAsia="de-DE"/>
      </w:rPr>
      <mc:AlternateContent>
        <mc:Choice Requires="wps">
          <w:drawing>
            <wp:anchor distT="0" distB="0" distL="114300" distR="114300" simplePos="0" relativeHeight="251660288" behindDoc="1" locked="0" layoutInCell="1" allowOverlap="1" wp14:anchorId="096C6B0C" wp14:editId="1F535984">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F68828B"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JB1SUQACAADbAwAADgAA&#10;AAAAAAAAAAAAAAAuAgAAZHJzL2Uyb0RvYy54bWxQSwECLQAUAAYACAAAACEAVEA8tuMAAAANAQAA&#10;DwAAAAAAAAAAAAAAAABaBAAAZHJzL2Rvd25yZXYueG1sUEsFBgAAAAAEAAQA8wAAAGoFAAAAAA==&#10;" fillcolor="#b0b1b3" stroked="f">
              <w10:wrap anchory="page"/>
            </v:rect>
          </w:pict>
        </mc:Fallback>
      </mc:AlternateContent>
    </w:r>
    <w:r w:rsidR="00011983">
      <w:tab/>
    </w:r>
    <w:r w:rsidR="00475035">
      <w:rPr>
        <w:noProof/>
        <w:lang w:val="de-DE" w:eastAsia="de-DE"/>
      </w:rPr>
      <mc:AlternateContent>
        <mc:Choice Requires="wps">
          <w:drawing>
            <wp:anchor distT="0" distB="0" distL="114300" distR="114300" simplePos="0" relativeHeight="251663360" behindDoc="1" locked="0" layoutInCell="1" allowOverlap="1" wp14:anchorId="5B9DF298" wp14:editId="5570A2A9">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1EF108B"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iWR//wACAADbAwAADgAA&#10;AAAAAAAAAAAAAAAuAgAAZHJzL2Uyb0RvYy54bWxQSwECLQAUAAYACAAAACEAVEA8tuMAAAANAQAA&#10;DwAAAAAAAAAAAAAAAABaBAAAZHJzL2Rvd25yZXYueG1sUEsFBgAAAAAEAAQA8wAAAGoFAAAAAA==&#10;" fillcolor="#b0b1b3" stroked="f">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781B2E">
      <w:rPr>
        <w:rStyle w:val="PageNumber"/>
        <w:noProof/>
        <w:sz w:val="28"/>
        <w:szCs w:val="28"/>
      </w:rPr>
      <w:t>3</w:t>
    </w:r>
    <w:r w:rsidR="00475035" w:rsidRPr="00207D63">
      <w:rPr>
        <w:rStyle w:val="PageNumber"/>
        <w:sz w:val="28"/>
        <w:szCs w:val="28"/>
      </w:rPr>
      <w:fldChar w:fldCharType="end"/>
    </w:r>
  </w:p>
  <w:p w14:paraId="333EA10E" w14:textId="77777777" w:rsidR="00475035" w:rsidRDefault="004750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388AA" w14:textId="77777777" w:rsidR="00475035" w:rsidRPr="00F66518" w:rsidRDefault="00475035" w:rsidP="00666B16">
    <w:pPr>
      <w:tabs>
        <w:tab w:val="right" w:pos="9360"/>
      </w:tabs>
      <w:ind w:right="-2410"/>
      <w:rPr>
        <w:rStyle w:val="PageNumber"/>
        <w:sz w:val="28"/>
        <w:szCs w:val="28"/>
      </w:rPr>
    </w:pPr>
    <w:r>
      <w:rPr>
        <w:noProof/>
        <w:lang w:val="de-DE" w:eastAsia="de-DE"/>
      </w:rPr>
      <w:drawing>
        <wp:anchor distT="0" distB="0" distL="114300" distR="114300" simplePos="0" relativeHeight="251666432" behindDoc="0" locked="0" layoutInCell="1" allowOverlap="1" wp14:anchorId="05B2096D" wp14:editId="1A203D5E">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0048" behindDoc="1" locked="0" layoutInCell="1" allowOverlap="1" wp14:anchorId="61DEFD6A" wp14:editId="42ACA32D">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7893EAB"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" fillcolor="#b0b1b3" stroked="f">
              <w10:wrap anchory="page"/>
            </v:rect>
          </w:pict>
        </mc:Fallback>
      </mc:AlternateContent>
    </w:r>
    <w:r>
      <w:rPr>
        <w:noProof/>
        <w:lang w:val="de-DE" w:eastAsia="de-DE"/>
      </w:rPr>
      <mc:AlternateContent>
        <mc:Choice Requires="wps">
          <w:drawing>
            <wp:anchor distT="0" distB="0" distL="114300" distR="114300" simplePos="0" relativeHeight="251653120" behindDoc="1" locked="0" layoutInCell="1" allowOverlap="1" wp14:anchorId="73FCBCC0" wp14:editId="41E215EC">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83856A5"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Ajm6CAACAADbAwAADgAA&#10;AAAAAAAAAAAAAAAuAgAAZHJzL2Uyb0RvYy54bWxQSwECLQAUAAYACAAAACEAVEA8tuMAAAANAQAA&#10;DwAAAAAAAAAAAAAAAABaBAAAZHJzL2Rvd25yZXYueG1sUEsFBgAAAAAEAAQA8wAAAGo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781B2E">
      <w:rPr>
        <w:rStyle w:val="PageNumber"/>
        <w:noProof/>
        <w:sz w:val="28"/>
        <w:szCs w:val="28"/>
      </w:rPr>
      <w:t>1</w:t>
    </w:r>
    <w:r w:rsidRPr="00207D63">
      <w:rPr>
        <w:rStyle w:val="PageNumber"/>
        <w:sz w:val="28"/>
        <w:szCs w:val="28"/>
      </w:rPr>
      <w:fldChar w:fldCharType="end"/>
    </w:r>
  </w:p>
  <w:p w14:paraId="404ED4D9" w14:textId="77777777"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2C3E2" w14:textId="77777777" w:rsidR="00990596" w:rsidRDefault="00990596" w:rsidP="00993CE6">
      <w:pPr>
        <w:spacing w:after="0" w:line="240" w:lineRule="auto"/>
      </w:pPr>
      <w:r>
        <w:separator/>
      </w:r>
    </w:p>
  </w:footnote>
  <w:footnote w:type="continuationSeparator" w:id="0">
    <w:p w14:paraId="5D9E8C68" w14:textId="77777777" w:rsidR="00990596" w:rsidRDefault="00990596"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7F99" w14:textId="77777777" w:rsidR="00BF5D9E" w:rsidRDefault="00BF5D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8CBC" w14:textId="77777777" w:rsidR="00475035" w:rsidRDefault="00475035" w:rsidP="006570F9">
    <w:r w:rsidRPr="002E683B">
      <w:rPr>
        <w:noProof/>
        <w:lang w:val="de-DE" w:eastAsia="de-DE"/>
      </w:rPr>
      <w:drawing>
        <wp:anchor distT="0" distB="0" distL="114300" distR="114300" simplePos="0" relativeHeight="251646976" behindDoc="1" locked="0" layoutInCell="1" allowOverlap="1" wp14:anchorId="3CD701EC" wp14:editId="1F7188F6">
          <wp:simplePos x="0" y="0"/>
          <wp:positionH relativeFrom="column">
            <wp:posOffset>4528820</wp:posOffset>
          </wp:positionH>
          <wp:positionV relativeFrom="paragraph">
            <wp:posOffset>331350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19B6" w14:textId="77777777" w:rsidR="00D12615" w:rsidRDefault="00A62313">
    <w:r>
      <w:rPr>
        <w:noProof/>
        <w:lang w:val="de-DE" w:eastAsia="de-DE"/>
      </w:rPr>
      <w:drawing>
        <wp:anchor distT="0" distB="0" distL="114300" distR="114300" simplePos="0" relativeHeight="251645951" behindDoc="1" locked="0" layoutInCell="1" allowOverlap="1" wp14:anchorId="5D1D0762" wp14:editId="3DB11A36">
          <wp:simplePos x="0" y="0"/>
          <wp:positionH relativeFrom="page">
            <wp:posOffset>-6927</wp:posOffset>
          </wp:positionH>
          <wp:positionV relativeFrom="page">
            <wp:posOffset>6997</wp:posOffset>
          </wp:positionV>
          <wp:extent cx="7585200" cy="1810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DE.png"/>
                  <pic:cNvPicPr/>
                </pic:nvPicPr>
                <pic:blipFill>
                  <a:blip r:embed="rId1">
                    <a:extLst>
                      <a:ext uri="{28A0092B-C50C-407E-A947-70E740481C1C}">
                        <a14:useLocalDpi xmlns:a14="http://schemas.microsoft.com/office/drawing/2010/main" val="0"/>
                      </a:ext>
                    </a:extLst>
                  </a:blip>
                  <a:stretch>
                    <a:fillRect/>
                  </a:stretch>
                </pic:blipFill>
                <pic:spPr>
                  <a:xfrm>
                    <a:off x="0" y="0"/>
                    <a:ext cx="7585200" cy="1810660"/>
                  </a:xfrm>
                  <a:prstGeom prst="rect">
                    <a:avLst/>
                  </a:prstGeom>
                </pic:spPr>
              </pic:pic>
            </a:graphicData>
          </a:graphic>
          <wp14:sizeRelH relativeFrom="margin">
            <wp14:pctWidth>0</wp14:pctWidth>
          </wp14:sizeRelH>
          <wp14:sizeRelV relativeFrom="margin">
            <wp14:pctHeight>0</wp14:pctHeight>
          </wp14:sizeRelV>
        </wp:anchor>
      </w:drawing>
    </w:r>
    <w:r w:rsidR="00384A52" w:rsidRPr="002E683B">
      <w:rPr>
        <w:noProof/>
        <w:lang w:val="de-DE" w:eastAsia="de-DE"/>
      </w:rPr>
      <w:drawing>
        <wp:anchor distT="0" distB="0" distL="114300" distR="114300" simplePos="0" relativeHeight="251674624" behindDoc="1" locked="0" layoutInCell="1" allowOverlap="1" wp14:anchorId="4E475AC4" wp14:editId="2271E02E">
          <wp:simplePos x="0" y="0"/>
          <wp:positionH relativeFrom="column">
            <wp:posOffset>4528820</wp:posOffset>
          </wp:positionH>
          <wp:positionV relativeFrom="paragraph">
            <wp:posOffset>337185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0"/>
  <w:activeWritingStyle w:appName="MSWord" w:lang="de-AT" w:vendorID="64" w:dllVersion="6" w:nlCheck="1" w:checkStyle="0"/>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fr-FR" w:vendorID="64" w:dllVersion="0" w:nlCheck="1" w:checkStyle="0"/>
  <w:activeWritingStyle w:appName="MSWord" w:lang="it-IT"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35B"/>
    <w:rsid w:val="00005D77"/>
    <w:rsid w:val="00011983"/>
    <w:rsid w:val="00012153"/>
    <w:rsid w:val="00020E71"/>
    <w:rsid w:val="00035BD1"/>
    <w:rsid w:val="000426E6"/>
    <w:rsid w:val="00050389"/>
    <w:rsid w:val="00051924"/>
    <w:rsid w:val="00056D3D"/>
    <w:rsid w:val="000751BD"/>
    <w:rsid w:val="000767C1"/>
    <w:rsid w:val="00090458"/>
    <w:rsid w:val="000A06BD"/>
    <w:rsid w:val="000A45B7"/>
    <w:rsid w:val="000B2CE7"/>
    <w:rsid w:val="000D55AE"/>
    <w:rsid w:val="000D6572"/>
    <w:rsid w:val="000F2CB3"/>
    <w:rsid w:val="00100FBA"/>
    <w:rsid w:val="00106871"/>
    <w:rsid w:val="0010696B"/>
    <w:rsid w:val="00111873"/>
    <w:rsid w:val="001207A2"/>
    <w:rsid w:val="00127E4F"/>
    <w:rsid w:val="00130B55"/>
    <w:rsid w:val="001475AF"/>
    <w:rsid w:val="00155A02"/>
    <w:rsid w:val="00161074"/>
    <w:rsid w:val="00161A0E"/>
    <w:rsid w:val="00164D36"/>
    <w:rsid w:val="00172033"/>
    <w:rsid w:val="001825B7"/>
    <w:rsid w:val="001827E0"/>
    <w:rsid w:val="001A3F2C"/>
    <w:rsid w:val="001B30E3"/>
    <w:rsid w:val="001B4BFC"/>
    <w:rsid w:val="001C1946"/>
    <w:rsid w:val="001C3D05"/>
    <w:rsid w:val="001D0E74"/>
    <w:rsid w:val="001D15E2"/>
    <w:rsid w:val="001E6AA6"/>
    <w:rsid w:val="00207D63"/>
    <w:rsid w:val="002226BD"/>
    <w:rsid w:val="002234B5"/>
    <w:rsid w:val="00223DE4"/>
    <w:rsid w:val="00243E43"/>
    <w:rsid w:val="002476A2"/>
    <w:rsid w:val="002706C7"/>
    <w:rsid w:val="00270B27"/>
    <w:rsid w:val="00273F06"/>
    <w:rsid w:val="002754B5"/>
    <w:rsid w:val="0027611A"/>
    <w:rsid w:val="00280C94"/>
    <w:rsid w:val="002810ED"/>
    <w:rsid w:val="00284601"/>
    <w:rsid w:val="00292CF7"/>
    <w:rsid w:val="002A114D"/>
    <w:rsid w:val="002A4296"/>
    <w:rsid w:val="002B4B54"/>
    <w:rsid w:val="002D3618"/>
    <w:rsid w:val="002D7879"/>
    <w:rsid w:val="002E683B"/>
    <w:rsid w:val="002F1628"/>
    <w:rsid w:val="002F68FC"/>
    <w:rsid w:val="00321B09"/>
    <w:rsid w:val="00333E10"/>
    <w:rsid w:val="003343F7"/>
    <w:rsid w:val="00335508"/>
    <w:rsid w:val="00335FE7"/>
    <w:rsid w:val="0034444A"/>
    <w:rsid w:val="0035310B"/>
    <w:rsid w:val="00354395"/>
    <w:rsid w:val="00362036"/>
    <w:rsid w:val="0036629C"/>
    <w:rsid w:val="00380390"/>
    <w:rsid w:val="00384A52"/>
    <w:rsid w:val="003A43F3"/>
    <w:rsid w:val="003B3DB2"/>
    <w:rsid w:val="003C331D"/>
    <w:rsid w:val="00411A85"/>
    <w:rsid w:val="004264E2"/>
    <w:rsid w:val="004331CF"/>
    <w:rsid w:val="004441F4"/>
    <w:rsid w:val="00452832"/>
    <w:rsid w:val="0045504A"/>
    <w:rsid w:val="00465725"/>
    <w:rsid w:val="00465751"/>
    <w:rsid w:val="00471E09"/>
    <w:rsid w:val="00475035"/>
    <w:rsid w:val="0047776B"/>
    <w:rsid w:val="00485FCC"/>
    <w:rsid w:val="00486BD4"/>
    <w:rsid w:val="004900DC"/>
    <w:rsid w:val="0049463D"/>
    <w:rsid w:val="004A1BCA"/>
    <w:rsid w:val="004B3239"/>
    <w:rsid w:val="004D3783"/>
    <w:rsid w:val="004F1AC2"/>
    <w:rsid w:val="00513C1B"/>
    <w:rsid w:val="00537D6D"/>
    <w:rsid w:val="00550524"/>
    <w:rsid w:val="00562B6F"/>
    <w:rsid w:val="00571449"/>
    <w:rsid w:val="0057216B"/>
    <w:rsid w:val="005819CB"/>
    <w:rsid w:val="00583208"/>
    <w:rsid w:val="005A74F3"/>
    <w:rsid w:val="005D6279"/>
    <w:rsid w:val="005E0175"/>
    <w:rsid w:val="005E4D8C"/>
    <w:rsid w:val="005F074D"/>
    <w:rsid w:val="0060099C"/>
    <w:rsid w:val="00600D74"/>
    <w:rsid w:val="00636DE5"/>
    <w:rsid w:val="0063728C"/>
    <w:rsid w:val="0064198B"/>
    <w:rsid w:val="006570F9"/>
    <w:rsid w:val="006657CF"/>
    <w:rsid w:val="00666B16"/>
    <w:rsid w:val="00681736"/>
    <w:rsid w:val="006839A2"/>
    <w:rsid w:val="006978A5"/>
    <w:rsid w:val="006B5B6D"/>
    <w:rsid w:val="006C0736"/>
    <w:rsid w:val="006C6DBF"/>
    <w:rsid w:val="006D1E1C"/>
    <w:rsid w:val="007058FC"/>
    <w:rsid w:val="007176FD"/>
    <w:rsid w:val="00722C49"/>
    <w:rsid w:val="00730F84"/>
    <w:rsid w:val="00737042"/>
    <w:rsid w:val="0073788E"/>
    <w:rsid w:val="00757955"/>
    <w:rsid w:val="00761DCC"/>
    <w:rsid w:val="00762CB2"/>
    <w:rsid w:val="007648C4"/>
    <w:rsid w:val="00781B2E"/>
    <w:rsid w:val="00795D6A"/>
    <w:rsid w:val="007A1CFB"/>
    <w:rsid w:val="007A1FCF"/>
    <w:rsid w:val="007A52FB"/>
    <w:rsid w:val="007B24AD"/>
    <w:rsid w:val="007B55DA"/>
    <w:rsid w:val="007C2353"/>
    <w:rsid w:val="007E380C"/>
    <w:rsid w:val="007E6F19"/>
    <w:rsid w:val="007F48CD"/>
    <w:rsid w:val="007F777B"/>
    <w:rsid w:val="00803651"/>
    <w:rsid w:val="00805BAA"/>
    <w:rsid w:val="0081521B"/>
    <w:rsid w:val="00817DBC"/>
    <w:rsid w:val="00834630"/>
    <w:rsid w:val="00836DD2"/>
    <w:rsid w:val="00843703"/>
    <w:rsid w:val="00855DB0"/>
    <w:rsid w:val="00870D3E"/>
    <w:rsid w:val="00875FF1"/>
    <w:rsid w:val="008C539A"/>
    <w:rsid w:val="008D612C"/>
    <w:rsid w:val="008E425E"/>
    <w:rsid w:val="008F0E86"/>
    <w:rsid w:val="008F2F15"/>
    <w:rsid w:val="00910668"/>
    <w:rsid w:val="0092135B"/>
    <w:rsid w:val="00937B35"/>
    <w:rsid w:val="009502E2"/>
    <w:rsid w:val="00956C93"/>
    <w:rsid w:val="00963232"/>
    <w:rsid w:val="0098769B"/>
    <w:rsid w:val="00990596"/>
    <w:rsid w:val="00993CE6"/>
    <w:rsid w:val="009A1A03"/>
    <w:rsid w:val="009A385D"/>
    <w:rsid w:val="009D4EBC"/>
    <w:rsid w:val="009D69B0"/>
    <w:rsid w:val="009E2C0C"/>
    <w:rsid w:val="00A100CD"/>
    <w:rsid w:val="00A25621"/>
    <w:rsid w:val="00A2575F"/>
    <w:rsid w:val="00A55D20"/>
    <w:rsid w:val="00A61EBC"/>
    <w:rsid w:val="00A62313"/>
    <w:rsid w:val="00A66EEA"/>
    <w:rsid w:val="00A82FCA"/>
    <w:rsid w:val="00A83713"/>
    <w:rsid w:val="00A91ED4"/>
    <w:rsid w:val="00A93D61"/>
    <w:rsid w:val="00AA1140"/>
    <w:rsid w:val="00AB77CA"/>
    <w:rsid w:val="00AC7BF4"/>
    <w:rsid w:val="00AE0C9D"/>
    <w:rsid w:val="00AF5D7D"/>
    <w:rsid w:val="00B05637"/>
    <w:rsid w:val="00B06E2B"/>
    <w:rsid w:val="00B40A03"/>
    <w:rsid w:val="00B44A5C"/>
    <w:rsid w:val="00B45434"/>
    <w:rsid w:val="00B544B9"/>
    <w:rsid w:val="00B619BB"/>
    <w:rsid w:val="00B81C66"/>
    <w:rsid w:val="00B83BFE"/>
    <w:rsid w:val="00B86FDE"/>
    <w:rsid w:val="00B94408"/>
    <w:rsid w:val="00BA1F11"/>
    <w:rsid w:val="00BA38BD"/>
    <w:rsid w:val="00BA7904"/>
    <w:rsid w:val="00BC722C"/>
    <w:rsid w:val="00BD3B51"/>
    <w:rsid w:val="00BD3D82"/>
    <w:rsid w:val="00BE706E"/>
    <w:rsid w:val="00BF572F"/>
    <w:rsid w:val="00BF5D9E"/>
    <w:rsid w:val="00C16C41"/>
    <w:rsid w:val="00C173A8"/>
    <w:rsid w:val="00C3647C"/>
    <w:rsid w:val="00C530D9"/>
    <w:rsid w:val="00C609FB"/>
    <w:rsid w:val="00CA0E69"/>
    <w:rsid w:val="00CA56BB"/>
    <w:rsid w:val="00CD3FD6"/>
    <w:rsid w:val="00CD6274"/>
    <w:rsid w:val="00CE5B63"/>
    <w:rsid w:val="00CE7100"/>
    <w:rsid w:val="00CF2CB6"/>
    <w:rsid w:val="00D12615"/>
    <w:rsid w:val="00D21AB7"/>
    <w:rsid w:val="00D23F77"/>
    <w:rsid w:val="00D52DC9"/>
    <w:rsid w:val="00D56489"/>
    <w:rsid w:val="00D65D68"/>
    <w:rsid w:val="00D73D5B"/>
    <w:rsid w:val="00D7527F"/>
    <w:rsid w:val="00D822C1"/>
    <w:rsid w:val="00D841C7"/>
    <w:rsid w:val="00D950CF"/>
    <w:rsid w:val="00DA088E"/>
    <w:rsid w:val="00DA469E"/>
    <w:rsid w:val="00DB5F35"/>
    <w:rsid w:val="00DB7967"/>
    <w:rsid w:val="00DC23C5"/>
    <w:rsid w:val="00DD6AD9"/>
    <w:rsid w:val="00DE442E"/>
    <w:rsid w:val="00DE4E4D"/>
    <w:rsid w:val="00DE5C8B"/>
    <w:rsid w:val="00E00A82"/>
    <w:rsid w:val="00E01DA9"/>
    <w:rsid w:val="00E07ABB"/>
    <w:rsid w:val="00E10A89"/>
    <w:rsid w:val="00E11885"/>
    <w:rsid w:val="00E166B0"/>
    <w:rsid w:val="00E22B15"/>
    <w:rsid w:val="00E3388C"/>
    <w:rsid w:val="00E413E1"/>
    <w:rsid w:val="00E44B3D"/>
    <w:rsid w:val="00E4535B"/>
    <w:rsid w:val="00E6194D"/>
    <w:rsid w:val="00E65CFB"/>
    <w:rsid w:val="00E65EB5"/>
    <w:rsid w:val="00E83419"/>
    <w:rsid w:val="00E935EA"/>
    <w:rsid w:val="00E95308"/>
    <w:rsid w:val="00EB4E86"/>
    <w:rsid w:val="00ED533D"/>
    <w:rsid w:val="00EE1B44"/>
    <w:rsid w:val="00EF11FC"/>
    <w:rsid w:val="00F02662"/>
    <w:rsid w:val="00F20F6C"/>
    <w:rsid w:val="00F3151D"/>
    <w:rsid w:val="00F316AB"/>
    <w:rsid w:val="00F46AC5"/>
    <w:rsid w:val="00F46AD3"/>
    <w:rsid w:val="00F66518"/>
    <w:rsid w:val="00F7111F"/>
    <w:rsid w:val="00F93ECF"/>
    <w:rsid w:val="00FA1E78"/>
    <w:rsid w:val="00FA2662"/>
    <w:rsid w:val="00FA6357"/>
    <w:rsid w:val="00FC0B33"/>
    <w:rsid w:val="00FC15A2"/>
    <w:rsid w:val="00FC5AA4"/>
    <w:rsid w:val="00FC701F"/>
    <w:rsid w:val="00FD26F4"/>
    <w:rsid w:val="00FE120D"/>
    <w:rsid w:val="00FE1489"/>
    <w:rsid w:val="00FE40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535B5A7"/>
  <w15:docId w15:val="{98DC6C89-78F6-47AB-8B20-7A5E81B1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161A0E"/>
    <w:pPr>
      <w:spacing w:after="480" w:line="276" w:lineRule="auto"/>
    </w:pPr>
    <w:rPr>
      <w:rFonts w:ascii="Segoe UI Light" w:eastAsiaTheme="minorHAnsi" w:hAnsi="Segoe UI Light" w:cstheme="minorBidi"/>
      <w:sz w:val="22"/>
      <w:szCs w:val="22"/>
      <w:lang w:val="de-DE" w:eastAsia="en-US"/>
    </w:rPr>
  </w:style>
  <w:style w:type="paragraph" w:customStyle="1" w:styleId="02KickerPR">
    <w:name w:val="02 Kicker PR"/>
    <w:next w:val="03HeadlinePR"/>
    <w:link w:val="02KickerPRChar"/>
    <w:qFormat/>
    <w:rsid w:val="00161A0E"/>
    <w:pPr>
      <w:autoSpaceDE w:val="0"/>
      <w:autoSpaceDN w:val="0"/>
      <w:adjustRightInd w:val="0"/>
      <w:spacing w:line="276" w:lineRule="auto"/>
    </w:pPr>
    <w:rPr>
      <w:rFonts w:ascii="Segoe UI Semibold" w:eastAsia="Times New Roman" w:hAnsi="Segoe UI Semibold"/>
      <w:color w:val="000000"/>
      <w:sz w:val="28"/>
      <w:szCs w:val="36"/>
      <w:lang w:val="de-DE"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161A0E"/>
    <w:pPr>
      <w:spacing w:after="360" w:line="276" w:lineRule="auto"/>
    </w:pPr>
    <w:rPr>
      <w:rFonts w:ascii="Segoe UI Semibold" w:eastAsia="Times New Roman" w:hAnsi="Segoe UI Semibold" w:cstheme="minorBidi"/>
      <w:sz w:val="36"/>
      <w:lang w:val="de-DE"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161A0E"/>
    <w:rPr>
      <w:rFonts w:ascii="Segoe UI Semibold" w:eastAsia="Times New Roman" w:hAnsi="Segoe UI Semibold" w:cstheme="minorBidi"/>
      <w:sz w:val="36"/>
      <w:szCs w:val="22"/>
      <w:lang w:val="de-DE"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161A0E"/>
    <w:rPr>
      <w:rFonts w:ascii="Segoe UI Light" w:eastAsiaTheme="minorHAnsi" w:hAnsi="Segoe UI Light" w:cstheme="minorBidi"/>
      <w:sz w:val="22"/>
      <w:szCs w:val="22"/>
      <w:lang w:val="de-DE"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161A0E"/>
    <w:rPr>
      <w:rFonts w:ascii="Segoe UI Semibold" w:eastAsia="Times New Roman" w:hAnsi="Segoe UI Semibold"/>
      <w:color w:val="000000"/>
      <w:sz w:val="28"/>
      <w:szCs w:val="36"/>
      <w:lang w:val="de-DE" w:eastAsia="de-DE"/>
    </w:rPr>
  </w:style>
  <w:style w:type="paragraph" w:customStyle="1" w:styleId="05BodyTextPR">
    <w:name w:val="05 Body Text PR"/>
    <w:link w:val="05BodyTextPRChar"/>
    <w:qFormat/>
    <w:rsid w:val="00161A0E"/>
    <w:pPr>
      <w:spacing w:after="360" w:line="276" w:lineRule="auto"/>
    </w:pPr>
    <w:rPr>
      <w:rFonts w:ascii="Segoe UI Light" w:eastAsia="Times New Roman" w:hAnsi="Segoe UI Light"/>
      <w:sz w:val="22"/>
      <w:lang w:val="de-DE" w:eastAsia="de-DE"/>
    </w:rPr>
  </w:style>
  <w:style w:type="paragraph" w:customStyle="1" w:styleId="04LeadTextPR">
    <w:name w:val="04 Lead Text PR"/>
    <w:next w:val="05BodyTextPR"/>
    <w:link w:val="04LeadTextPRChar"/>
    <w:qFormat/>
    <w:rsid w:val="00161A0E"/>
    <w:pPr>
      <w:spacing w:after="360" w:line="276" w:lineRule="auto"/>
    </w:pPr>
    <w:rPr>
      <w:rFonts w:ascii="Segoe UI Light" w:eastAsiaTheme="majorEastAsia" w:hAnsi="Segoe UI Light" w:cstheme="majorBidi"/>
      <w:i/>
      <w:kern w:val="28"/>
      <w:sz w:val="22"/>
      <w:szCs w:val="56"/>
      <w:lang w:val="de-DE" w:eastAsia="en-US"/>
    </w:rPr>
  </w:style>
  <w:style w:type="character" w:customStyle="1" w:styleId="05BodyTextPRChar">
    <w:name w:val="05 Body Text PR Char"/>
    <w:basedOn w:val="DefaultParagraphFont"/>
    <w:link w:val="05BodyTextPR"/>
    <w:rsid w:val="00161A0E"/>
    <w:rPr>
      <w:rFonts w:ascii="Segoe UI Light" w:eastAsia="Times New Roman" w:hAnsi="Segoe UI Light"/>
      <w:sz w:val="22"/>
      <w:lang w:val="de-DE" w:eastAsia="de-DE"/>
    </w:rPr>
  </w:style>
  <w:style w:type="paragraph" w:customStyle="1" w:styleId="06SubheadlinePR">
    <w:name w:val="06 Subheadline PR"/>
    <w:next w:val="05BodyTextPR"/>
    <w:link w:val="06SubheadlinePRChar"/>
    <w:autoRedefine/>
    <w:qFormat/>
    <w:rsid w:val="00CE7100"/>
    <w:pPr>
      <w:spacing w:before="120" w:after="40" w:line="276" w:lineRule="auto"/>
    </w:pPr>
    <w:rPr>
      <w:rFonts w:ascii="Segoe UI Semibold" w:eastAsia="Times New Roman" w:hAnsi="Segoe UI Semibold" w:cs="Segoe UI Semibold"/>
      <w:sz w:val="22"/>
      <w:szCs w:val="22"/>
      <w:lang w:val="de-DE" w:eastAsia="de-DE"/>
    </w:rPr>
  </w:style>
  <w:style w:type="character" w:customStyle="1" w:styleId="04LeadTextPRChar">
    <w:name w:val="04 Lead Text PR Char"/>
    <w:basedOn w:val="DefaultParagraphFont"/>
    <w:link w:val="04LeadTextPR"/>
    <w:rsid w:val="00161A0E"/>
    <w:rPr>
      <w:rFonts w:ascii="Segoe UI Light" w:eastAsiaTheme="majorEastAsia" w:hAnsi="Segoe UI Light" w:cstheme="majorBidi"/>
      <w:i/>
      <w:kern w:val="28"/>
      <w:sz w:val="22"/>
      <w:szCs w:val="56"/>
      <w:lang w:val="de-DE" w:eastAsia="en-US"/>
    </w:rPr>
  </w:style>
  <w:style w:type="paragraph" w:customStyle="1" w:styleId="08HLCaptionPR">
    <w:name w:val="08 HL Caption PR"/>
    <w:link w:val="08HLCaptionPRChar"/>
    <w:qFormat/>
    <w:rsid w:val="00161A0E"/>
    <w:pPr>
      <w:spacing w:before="240" w:after="120" w:line="276" w:lineRule="auto"/>
    </w:pPr>
    <w:rPr>
      <w:rFonts w:ascii="Segoe UI Semibold" w:eastAsiaTheme="majorEastAsia" w:hAnsi="Segoe UI Semibold" w:cstheme="majorBidi"/>
      <w:kern w:val="28"/>
      <w:sz w:val="22"/>
      <w:szCs w:val="56"/>
      <w:lang w:val="de-DE" w:eastAsia="en-US"/>
    </w:rPr>
  </w:style>
  <w:style w:type="character" w:customStyle="1" w:styleId="06SubheadlinePRChar">
    <w:name w:val="06 Subheadline PR Char"/>
    <w:basedOn w:val="DefaultParagraphFont"/>
    <w:link w:val="06SubheadlinePR"/>
    <w:rsid w:val="00CE7100"/>
    <w:rPr>
      <w:rFonts w:ascii="Segoe UI Semibold" w:eastAsia="Times New Roman" w:hAnsi="Segoe UI Semibold" w:cs="Segoe UI Semibold"/>
      <w:sz w:val="22"/>
      <w:szCs w:val="22"/>
      <w:lang w:val="de-DE" w:eastAsia="de-DE"/>
    </w:rPr>
  </w:style>
  <w:style w:type="paragraph" w:customStyle="1" w:styleId="13ContactPR">
    <w:name w:val="13 Contact PR"/>
    <w:link w:val="13ContactPRChar"/>
    <w:qFormat/>
    <w:rsid w:val="00161A0E"/>
    <w:pPr>
      <w:spacing w:line="276" w:lineRule="auto"/>
    </w:pPr>
    <w:rPr>
      <w:rFonts w:ascii="Segoe UI Light" w:eastAsia="Times New Roman" w:hAnsi="Segoe UI Light"/>
      <w:sz w:val="22"/>
      <w:lang w:val="de-DE" w:eastAsia="de-DE"/>
    </w:rPr>
  </w:style>
  <w:style w:type="character" w:customStyle="1" w:styleId="08HLCaptionPRChar">
    <w:name w:val="08 HL Caption PR Char"/>
    <w:basedOn w:val="DefaultParagraphFont"/>
    <w:link w:val="08HLCaptionPR"/>
    <w:rsid w:val="00161A0E"/>
    <w:rPr>
      <w:rFonts w:ascii="Segoe UI Semibold" w:eastAsiaTheme="majorEastAsia" w:hAnsi="Segoe UI Semibold" w:cstheme="majorBidi"/>
      <w:kern w:val="28"/>
      <w:sz w:val="22"/>
      <w:szCs w:val="56"/>
      <w:lang w:val="de-DE" w:eastAsia="en-US"/>
    </w:rPr>
  </w:style>
  <w:style w:type="character" w:customStyle="1" w:styleId="13ContactPRChar">
    <w:name w:val="13 Contact PR Char"/>
    <w:basedOn w:val="DefaultParagraphFont"/>
    <w:link w:val="13ContactPR"/>
    <w:rsid w:val="00161A0E"/>
    <w:rPr>
      <w:rFonts w:ascii="Segoe UI Light" w:eastAsia="Times New Roman" w:hAnsi="Segoe UI Light"/>
      <w:sz w:val="22"/>
      <w:lang w:val="de-DE"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161A0E"/>
    <w:pPr>
      <w:spacing w:after="120" w:line="276" w:lineRule="auto"/>
    </w:pPr>
    <w:rPr>
      <w:rFonts w:ascii="Segoe UI Semibold" w:eastAsiaTheme="minorHAnsi" w:hAnsi="Segoe UI Semibold" w:cs="Arial"/>
      <w:szCs w:val="18"/>
      <w:lang w:val="de-DE" w:eastAsia="en-US"/>
    </w:rPr>
  </w:style>
  <w:style w:type="paragraph" w:customStyle="1" w:styleId="11BoilerplatePR">
    <w:name w:val="11 Boilerplate PR"/>
    <w:link w:val="11BoilerplatePRChar"/>
    <w:qFormat/>
    <w:rsid w:val="00161A0E"/>
    <w:pPr>
      <w:spacing w:after="360" w:line="276" w:lineRule="auto"/>
    </w:pPr>
    <w:rPr>
      <w:rFonts w:ascii="Segoe UI Light" w:hAnsi="Segoe UI Light"/>
      <w:szCs w:val="22"/>
      <w:lang w:eastAsia="en-US"/>
    </w:rPr>
  </w:style>
  <w:style w:type="character" w:customStyle="1" w:styleId="10HLBoilerplatePRChar">
    <w:name w:val="10 HL Boilerplate PR Char"/>
    <w:basedOn w:val="DefaultParagraphFont"/>
    <w:link w:val="10HLBoilerplatePR"/>
    <w:rsid w:val="00161A0E"/>
    <w:rPr>
      <w:rFonts w:ascii="Segoe UI Semibold" w:eastAsiaTheme="minorHAnsi" w:hAnsi="Segoe UI Semibold" w:cs="Arial"/>
      <w:szCs w:val="18"/>
      <w:lang w:val="de-DE" w:eastAsia="en-US"/>
    </w:rPr>
  </w:style>
  <w:style w:type="character" w:customStyle="1" w:styleId="11BoilerplatePRChar">
    <w:name w:val="11 Boilerplate PR Char"/>
    <w:basedOn w:val="10HLBoilerplatePRChar"/>
    <w:link w:val="11BoilerplatePR"/>
    <w:rsid w:val="00161A0E"/>
    <w:rPr>
      <w:rFonts w:ascii="Segoe UI Light" w:eastAsiaTheme="minorHAnsi" w:hAnsi="Segoe UI Light" w:cs="Arial"/>
      <w:szCs w:val="22"/>
      <w:lang w:val="de-DE" w:eastAsia="en-US"/>
    </w:rPr>
  </w:style>
  <w:style w:type="paragraph" w:customStyle="1" w:styleId="09FilenamePR">
    <w:name w:val="09 Filename PR"/>
    <w:next w:val="05BodyTextPR"/>
    <w:link w:val="09FilenamePRChar"/>
    <w:qFormat/>
    <w:rsid w:val="00161A0E"/>
    <w:pPr>
      <w:spacing w:after="360" w:line="276" w:lineRule="auto"/>
    </w:pPr>
    <w:rPr>
      <w:rFonts w:ascii="Segoe UI Light" w:eastAsiaTheme="majorEastAsia" w:hAnsi="Segoe UI Light" w:cstheme="majorBidi"/>
      <w:i/>
      <w:spacing w:val="-10"/>
      <w:kern w:val="28"/>
      <w:sz w:val="22"/>
      <w:szCs w:val="56"/>
      <w:lang w:val="de-DE" w:eastAsia="en-US"/>
    </w:rPr>
  </w:style>
  <w:style w:type="paragraph" w:customStyle="1" w:styleId="12HLContactPR">
    <w:name w:val="12 HL Contact PR"/>
    <w:next w:val="13ContactPR"/>
    <w:link w:val="12HLContactPRChar"/>
    <w:qFormat/>
    <w:rsid w:val="00161A0E"/>
    <w:pPr>
      <w:spacing w:after="120" w:line="276" w:lineRule="auto"/>
    </w:pPr>
    <w:rPr>
      <w:rFonts w:ascii="Segoe UI Semibold" w:eastAsiaTheme="minorHAnsi" w:hAnsi="Segoe UI Semibold" w:cstheme="minorBidi"/>
      <w:sz w:val="22"/>
      <w:szCs w:val="22"/>
      <w:lang w:val="de-DE" w:eastAsia="en-US"/>
    </w:rPr>
  </w:style>
  <w:style w:type="character" w:customStyle="1" w:styleId="09FilenamePRChar">
    <w:name w:val="09 Filename PR Char"/>
    <w:basedOn w:val="08HLCaptionPRChar"/>
    <w:link w:val="09FilenamePR"/>
    <w:rsid w:val="00161A0E"/>
    <w:rPr>
      <w:rFonts w:ascii="Segoe UI Light" w:eastAsiaTheme="majorEastAsia" w:hAnsi="Segoe UI Light" w:cstheme="majorBidi"/>
      <w:i/>
      <w:spacing w:val="-10"/>
      <w:kern w:val="28"/>
      <w:sz w:val="22"/>
      <w:szCs w:val="56"/>
      <w:lang w:val="de-DE" w:eastAsia="en-US"/>
    </w:rPr>
  </w:style>
  <w:style w:type="character" w:customStyle="1" w:styleId="12HLContactPRChar">
    <w:name w:val="12 HL Contact PR Char"/>
    <w:basedOn w:val="10HLBoilerplatePRChar"/>
    <w:link w:val="12HLContactPR"/>
    <w:rsid w:val="00161A0E"/>
    <w:rPr>
      <w:rFonts w:ascii="Segoe UI Semibold" w:eastAsiaTheme="minorHAnsi" w:hAnsi="Segoe UI Semibold" w:cstheme="minorBidi"/>
      <w:sz w:val="22"/>
      <w:szCs w:val="22"/>
      <w:lang w:val="de-DE" w:eastAsia="en-US"/>
    </w:rPr>
  </w:style>
  <w:style w:type="paragraph" w:customStyle="1" w:styleId="07-1BulletsLevel1">
    <w:name w:val="07-1 Bullets Level 1"/>
    <w:link w:val="07-1BulletsLevel1Char"/>
    <w:qFormat/>
    <w:rsid w:val="00161A0E"/>
    <w:pPr>
      <w:numPr>
        <w:numId w:val="19"/>
      </w:numPr>
      <w:spacing w:after="120" w:line="276" w:lineRule="auto"/>
    </w:pPr>
    <w:rPr>
      <w:rFonts w:ascii="Segoe UI Light" w:eastAsia="Times New Roman" w:hAnsi="Segoe UI Light"/>
      <w:sz w:val="22"/>
      <w:lang w:val="de-DE" w:eastAsia="de-DE"/>
    </w:rPr>
  </w:style>
  <w:style w:type="paragraph" w:customStyle="1" w:styleId="07-2BulletsLevel2">
    <w:name w:val="07-2 Bullets Level 2"/>
    <w:link w:val="07-2BulletsLevel2Char"/>
    <w:qFormat/>
    <w:rsid w:val="00161A0E"/>
    <w:pPr>
      <w:numPr>
        <w:ilvl w:val="1"/>
        <w:numId w:val="19"/>
      </w:numPr>
      <w:spacing w:after="120" w:line="276" w:lineRule="auto"/>
    </w:pPr>
    <w:rPr>
      <w:rFonts w:ascii="Segoe UI Light" w:eastAsia="Times New Roman" w:hAnsi="Segoe UI Light"/>
      <w:sz w:val="22"/>
      <w:lang w:val="de-DE" w:eastAsia="de-DE"/>
    </w:rPr>
  </w:style>
  <w:style w:type="character" w:customStyle="1" w:styleId="07-1BulletsLevel1Char">
    <w:name w:val="07-1 Bullets Level 1 Char"/>
    <w:basedOn w:val="DefaultParagraphFont"/>
    <w:link w:val="07-1BulletsLevel1"/>
    <w:rsid w:val="00161A0E"/>
    <w:rPr>
      <w:rFonts w:ascii="Segoe UI Light" w:eastAsia="Times New Roman" w:hAnsi="Segoe UI Light"/>
      <w:sz w:val="22"/>
      <w:lang w:val="de-DE" w:eastAsia="de-DE"/>
    </w:rPr>
  </w:style>
  <w:style w:type="paragraph" w:customStyle="1" w:styleId="07-3BulletsLevel3">
    <w:name w:val="07-3 Bullets Level 3"/>
    <w:link w:val="07-3BulletsLevel3Char"/>
    <w:qFormat/>
    <w:rsid w:val="00161A0E"/>
    <w:pPr>
      <w:numPr>
        <w:ilvl w:val="2"/>
        <w:numId w:val="19"/>
      </w:numPr>
      <w:spacing w:after="120" w:line="276" w:lineRule="auto"/>
    </w:pPr>
    <w:rPr>
      <w:rFonts w:ascii="Segoe UI Light" w:eastAsia="Times New Roman" w:hAnsi="Segoe UI Light"/>
      <w:sz w:val="22"/>
      <w:lang w:val="de-DE" w:eastAsia="de-DE"/>
    </w:rPr>
  </w:style>
  <w:style w:type="character" w:customStyle="1" w:styleId="07-2BulletsLevel2Char">
    <w:name w:val="07-2 Bullets Level 2 Char"/>
    <w:basedOn w:val="DefaultParagraphFont"/>
    <w:link w:val="07-2BulletsLevel2"/>
    <w:rsid w:val="00161A0E"/>
    <w:rPr>
      <w:rFonts w:ascii="Segoe UI Light" w:eastAsia="Times New Roman" w:hAnsi="Segoe UI Light"/>
      <w:sz w:val="22"/>
      <w:lang w:val="de-DE" w:eastAsia="de-DE"/>
    </w:rPr>
  </w:style>
  <w:style w:type="character" w:customStyle="1" w:styleId="07-3BulletsLevel3Char">
    <w:name w:val="07-3 Bullets Level 3 Char"/>
    <w:basedOn w:val="DefaultParagraphFont"/>
    <w:link w:val="07-3BulletsLevel3"/>
    <w:rsid w:val="00161A0E"/>
    <w:rPr>
      <w:rFonts w:ascii="Segoe UI Light" w:eastAsia="Times New Roman" w:hAnsi="Segoe UI Light"/>
      <w:sz w:val="22"/>
      <w:lang w:val="de-DE" w:eastAsia="de-DE"/>
    </w:rPr>
  </w:style>
  <w:style w:type="character" w:styleId="UnresolvedMention">
    <w:name w:val="Unresolved Mention"/>
    <w:basedOn w:val="DefaultParagraphFont"/>
    <w:uiPriority w:val="99"/>
    <w:semiHidden/>
    <w:unhideWhenUsed/>
    <w:rsid w:val="001D1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68756070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alfinger.com/" TargetMode="External"/><Relationship Id="rId18" Type="http://schemas.openxmlformats.org/officeDocument/2006/relationships/image" Target="media/image3.jpg"/><Relationship Id="rId26" Type="http://schemas.openxmlformats.org/officeDocument/2006/relationships/hyperlink" Target="https://twitter.com/copadata"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Robert.Korec@copadata.com"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copadata.com/fileadmin/user_upload/News_Press_SUS/News_icons/content_pics/Manfred_Magnus_portrait.jpg" TargetMode="External"/><Relationship Id="rId25" Type="http://schemas.openxmlformats.org/officeDocument/2006/relationships/image" Target="media/image4.pn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opadata.com/de/karriere/offene-stellen/" TargetMode="External"/><Relationship Id="rId20" Type="http://schemas.openxmlformats.org/officeDocument/2006/relationships/hyperlink" Target="https://www.copadata.com/fileadmin/user_upload/News_Press_SUS/News_icons/content_pics/Martin_Binder_portrait_2.jpg"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acebook.com/COPADATAHeadquarters"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hyperlink" Target="http://www.copadata.com" TargetMode="External"/><Relationship Id="rId28" Type="http://schemas.openxmlformats.org/officeDocument/2006/relationships/hyperlink" Target="http://www.youtube.com/user/copadatavideos"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copadata.com/fileadmin/user_upload/News_Press_SUS/News_icons/content_pics/Martin_Binder_portrait.jpg" TargetMode="External"/><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awle.com" TargetMode="External"/><Relationship Id="rId22" Type="http://schemas.openxmlformats.org/officeDocument/2006/relationships/hyperlink" Target="mailto:Sebastian.Baesken@copadata.com" TargetMode="External"/><Relationship Id="rId27" Type="http://schemas.openxmlformats.org/officeDocument/2006/relationships/image" Target="media/image5.png"/><Relationship Id="rId30" Type="http://schemas.openxmlformats.org/officeDocument/2006/relationships/hyperlink" Target="https://www.linkedin.com/company/copa-data-headquarters"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9.jpg"/></Relationships>
</file>

<file path=word/_rels/footer3.xml.rels><?xml version="1.0" encoding="UTF-8" standalone="yes"?>
<Relationships xmlns="http://schemas.openxmlformats.org/package/2006/relationships"><Relationship Id="rId1" Type="http://schemas.openxmlformats.org/officeDocument/2006/relationships/image" Target="media/image9.jp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a-data.internal\Admin\Office_Templates\COPA-DATA%20Template%20Library\Press%20Releases\CDHQ%20DE%20Press%20Releas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3" ma:contentTypeDescription="" ma:contentTypeScope="" ma:versionID="c68e83ff9c89af83e961c11f34ee7857">
  <xsd:schema xmlns:xsd="http://www.w3.org/2001/XMLSchema" xmlns:xs="http://www.w3.org/2001/XMLSchema" xmlns:p="http://schemas.microsoft.com/office/2006/metadata/properties" xmlns:ns2="ecf6c811-9aec-4426-a63a-0ad6b17f0265" targetNamespace="http://schemas.microsoft.com/office/2006/metadata/properties" ma:root="true" ma:fieldsID="db9499d4febffd0b59d3c4d96349b130"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element ref="ns2: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element name="Archived" ma:index="14"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Archived xmlns="ecf6c811-9aec-4426-a63a-0ad6b17f0265">false</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4be127d-e685-44af-82c5-d3336212c14f" ContentTypeId="0x0101006B0CF6BFA31996489B2BA20B7D8735DE" PreviousValue="false"/>
</file>

<file path=customXml/itemProps1.xml><?xml version="1.0" encoding="utf-8"?>
<ds:datastoreItem xmlns:ds="http://schemas.openxmlformats.org/officeDocument/2006/customXml" ds:itemID="{D8AEEBE5-C6B6-4DBC-83BB-A108B90A8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45C120-A2A6-4518-BDE2-63713F3640E9}">
  <ds:schemaRefs>
    <ds:schemaRef ds:uri="http://schemas.microsoft.com/office/2006/metadata/properties"/>
    <ds:schemaRef ds:uri="ecf6c811-9aec-4426-a63a-0ad6b17f0265"/>
    <ds:schemaRef ds:uri="http://schemas.microsoft.com/office/infopath/2007/PartnerControls"/>
  </ds:schemaRefs>
</ds:datastoreItem>
</file>

<file path=customXml/itemProps3.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4.xml><?xml version="1.0" encoding="utf-8"?>
<ds:datastoreItem xmlns:ds="http://schemas.openxmlformats.org/officeDocument/2006/customXml" ds:itemID="{FF52D39A-2E1A-4E41-B4EF-A3BCCA3653B9}">
  <ds:schemaRefs>
    <ds:schemaRef ds:uri="http://schemas.openxmlformats.org/officeDocument/2006/bibliography"/>
  </ds:schemaRefs>
</ds:datastoreItem>
</file>

<file path=customXml/itemProps5.xml><?xml version="1.0" encoding="utf-8"?>
<ds:datastoreItem xmlns:ds="http://schemas.openxmlformats.org/officeDocument/2006/customXml" ds:itemID="{BA7369F6-36C9-4B4D-9C0F-48C6D515D01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CDHQ DE Press Release</Template>
  <TotalTime>0</TotalTime>
  <Pages>4</Pages>
  <Words>766</Words>
  <Characters>4828</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zenon offer</vt:lpstr>
    </vt:vector>
  </TitlesOfParts>
  <Company>COPA-DATA</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Korec</dc:creator>
  <cp:lastModifiedBy>Robert Korec</cp:lastModifiedBy>
  <cp:revision>18</cp:revision>
  <cp:lastPrinted>2023-01-26T07:43:00Z</cp:lastPrinted>
  <dcterms:created xsi:type="dcterms:W3CDTF">2023-01-18T12:46:00Z</dcterms:created>
  <dcterms:modified xsi:type="dcterms:W3CDTF">2023-02-07T15:00:00Z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7ab5bae4-c836-49b4-9316-5a00992cb405</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AZDQEJASED4H-3-331</vt:lpwstr>
  </property>
  <property fmtid="{D5CDD505-2E9C-101B-9397-08002B2CF9AE}" pid="16" name="_dlc_DocIdUrl">
    <vt:lpwstr>http://corporate.copa-data.internal/_layouts/15/DocIdRedir.aspx?ID=AZDQEJASED4H-3-331, AZDQEJASED4H-3-331</vt:lpwstr>
  </property>
  <property fmtid="{D5CDD505-2E9C-101B-9397-08002B2CF9AE}" pid="17" name="Order">
    <vt:r8>48500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