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BC5F25" w:rsidRDefault="00CC2636" w:rsidP="00BA38BD">
      <w:pPr>
        <w:pStyle w:val="01Location-DatePR"/>
      </w:pPr>
      <w:r>
        <w:t>Ottobrunn</w:t>
      </w:r>
      <w:r w:rsidR="00362036" w:rsidRPr="00BC5F25">
        <w:t xml:space="preserve">, </w:t>
      </w:r>
      <w:r w:rsidR="004E396C">
        <w:t>18</w:t>
      </w:r>
      <w:bookmarkStart w:id="0" w:name="_GoBack"/>
      <w:bookmarkEnd w:id="0"/>
      <w:r w:rsidR="00A1668F" w:rsidRPr="00BC5F25">
        <w:t>. Juni 2019</w:t>
      </w:r>
    </w:p>
    <w:p w:rsidR="00485FCC" w:rsidRPr="00BC5F25" w:rsidRDefault="00BC5F25" w:rsidP="00485FCC">
      <w:pPr>
        <w:pStyle w:val="02KickerPR"/>
      </w:pPr>
      <w:r w:rsidRPr="00BC5F25">
        <w:t>Verbessertes Angebot für Partner und Kunden</w:t>
      </w:r>
    </w:p>
    <w:p w:rsidR="00243E43" w:rsidRPr="001B30E3" w:rsidRDefault="00BC5F25" w:rsidP="00485FCC">
      <w:pPr>
        <w:pStyle w:val="03HeadlinePR"/>
        <w:rPr>
          <w:lang w:val="pt-PT"/>
        </w:rPr>
      </w:pPr>
      <w:r w:rsidRPr="00BC5F25">
        <w:rPr>
          <w:lang w:val="pt-PT"/>
        </w:rPr>
        <w:t>COPA-DATA macht Partnerprogramm zukunftsfit</w:t>
      </w:r>
    </w:p>
    <w:p w:rsidR="00D21AB7" w:rsidRPr="001B30E3" w:rsidRDefault="00BC5F25" w:rsidP="00BA38BD">
      <w:pPr>
        <w:pStyle w:val="04LeadTextPR"/>
        <w:rPr>
          <w:lang w:val="pt-PT"/>
        </w:rPr>
      </w:pPr>
      <w:r w:rsidRPr="00BC5F25">
        <w:rPr>
          <w:lang w:val="pt-PT"/>
        </w:rPr>
        <w:t>COPA-DATA will mit seinen Partnern in Zukunft noch stärker gemeinsam wachsen. Dafür hat der unabhängige Hersteller von Software für Industrie- und Energieautomatisierung sein Partnerprogramm weiterentwickelt und fit für die kommenden Jahre gemacht. Neue Formen der Mitgliedschaft bringen weitere Vorteile für Partner und mehr Transparenz für Endkunden.</w:t>
      </w:r>
    </w:p>
    <w:p w:rsidR="00BC5F25" w:rsidRPr="00BC5F25" w:rsidRDefault="00BC5F25" w:rsidP="00BC5F25">
      <w:pPr>
        <w:pStyle w:val="05BodyTextPR"/>
        <w:rPr>
          <w:lang w:val="pt-PT"/>
        </w:rPr>
      </w:pPr>
      <w:r w:rsidRPr="00BC5F25">
        <w:rPr>
          <w:lang w:val="pt-PT"/>
        </w:rPr>
        <w:t xml:space="preserve">Mit 240 Unternehmen als zertifizierte Mitglieder in über 45 Ländern ist die COPA-DATA Partner Community bereits heute sehr breit aufgestellt. Über die vergangenen Jahre hat der Hersteller der Automatisierungssoftware zenon ein globales Netzwerk von Spezialisten für die Fertigungsindustrie und die Energiewirtschaft aufgebaut. Diesen erfolgreichen Weg möchte das Unternehmen mit einem überarbeiteten Partnerprogramm fortsetzen. Im nächsten Schritt soll die Community für weitere Mitglieder geöffnet werden. „Unser Ziel ist es, weltweit ein noch engmaschigeres Netzwerk an kompetenten Ansprechpartnern zu schaffen, die unsere Endkunden vor Ort mit ihrem Produktwissen bestmöglich bei Implementierungen und im Support unterstützen“, erklärt Johannes Petrowisch, Head of Corporate Partnerships, die Idee zur Neugestaltung. </w:t>
      </w:r>
    </w:p>
    <w:p w:rsidR="001825B7" w:rsidRPr="001B30E3" w:rsidRDefault="00BC5F25" w:rsidP="00BC5F25">
      <w:pPr>
        <w:pStyle w:val="05BodyTextPR"/>
        <w:rPr>
          <w:lang w:val="pt-PT"/>
        </w:rPr>
      </w:pPr>
      <w:r w:rsidRPr="00BC5F25">
        <w:rPr>
          <w:lang w:val="pt-PT"/>
        </w:rPr>
        <w:t>Neu ist unter anderem der erleichterte Einstieg als „Listed Member“. Er ermöglicht es Unternehmen, sich bereits in einer frühen Phase umfassend mit der Softwareplattform zenon auseinanderzusetzen. In einem vielseitigen Trainingsprogramm können sich die Mitglieder dann weiterqualifizieren. Sobald sie die Anforderungen nachweislich erfüllen, genießen sie als zertifizierte Partner weitere Vorteile</w:t>
      </w:r>
      <w:r w:rsidR="00475035" w:rsidRPr="001B30E3">
        <w:rPr>
          <w:lang w:val="pt-PT"/>
        </w:rPr>
        <w:t>.</w:t>
      </w:r>
    </w:p>
    <w:p w:rsidR="00475035" w:rsidRPr="001B30E3" w:rsidRDefault="00BC5F25" w:rsidP="00BA38BD">
      <w:pPr>
        <w:pStyle w:val="06SubheadlinePR"/>
        <w:rPr>
          <w:i/>
          <w:lang w:val="pt-PT"/>
        </w:rPr>
      </w:pPr>
      <w:r w:rsidRPr="00BC5F25">
        <w:rPr>
          <w:lang w:val="pt-PT"/>
        </w:rPr>
        <w:t>Transparenz für Endkunden</w:t>
      </w:r>
    </w:p>
    <w:p w:rsidR="00BC5F25" w:rsidRPr="00BC5F25" w:rsidRDefault="00BC5F25" w:rsidP="00BC5F25">
      <w:pPr>
        <w:pStyle w:val="05BodyTextPR"/>
        <w:rPr>
          <w:lang w:val="pt-PT"/>
        </w:rPr>
      </w:pPr>
      <w:r w:rsidRPr="00BC5F25">
        <w:rPr>
          <w:lang w:val="pt-PT"/>
        </w:rPr>
        <w:t>Die neue Struktur mit vier Mitgliedschaftsstufen soll in erster Linie mehr Transparenz für die Endkunden bringen und ihnen die Partnerwahl erleichtern. Jede Stufe spiegelt das Kompetenzniveau und die Erfahrungen eines Mitgliedes wider: Beginnend mit dem Listed Member für Einsteiger kennzeichnen Bronze, Silver und Gold Partner die weiteren Stufen.</w:t>
      </w:r>
    </w:p>
    <w:p w:rsidR="00FC701F" w:rsidRPr="001B30E3" w:rsidRDefault="00BC5F25" w:rsidP="00BA38BD">
      <w:pPr>
        <w:pStyle w:val="05BodyTextPR"/>
        <w:rPr>
          <w:lang w:val="pt-PT"/>
        </w:rPr>
      </w:pPr>
      <w:r w:rsidRPr="00BC5F25">
        <w:rPr>
          <w:lang w:val="pt-PT"/>
        </w:rPr>
        <w:t>Für die Partner bringt die jeweils nächste Stufe zusätzliche Vorteile mit sich: etwa einen erweiterten Support, Rabatte, unveröffentlichte Previews von zenon Versionen oder die Unterstützung bei Marketing- und Vertriebsaktivitäten.</w:t>
      </w:r>
      <w:r w:rsidR="00475035" w:rsidRPr="001B30E3">
        <w:rPr>
          <w:lang w:val="pt-PT"/>
        </w:rPr>
        <w:t xml:space="preserve"> </w:t>
      </w:r>
    </w:p>
    <w:p w:rsidR="00BC5F25" w:rsidRDefault="00BC5F25">
      <w:pPr>
        <w:spacing w:after="0" w:line="240" w:lineRule="auto"/>
        <w:rPr>
          <w:rFonts w:ascii="Arial" w:eastAsia="Times New Roman" w:hAnsi="Arial" w:cs="Times New Roman"/>
          <w:b/>
          <w:sz w:val="28"/>
          <w:szCs w:val="20"/>
          <w:lang w:val="de-DE" w:eastAsia="de-DE"/>
        </w:rPr>
      </w:pPr>
      <w:r>
        <w:br w:type="page"/>
      </w:r>
    </w:p>
    <w:p w:rsidR="00475035" w:rsidRPr="00BC5F25" w:rsidRDefault="00BC5F25" w:rsidP="00BA38BD">
      <w:pPr>
        <w:pStyle w:val="06SubheadlinePR"/>
      </w:pPr>
      <w:r w:rsidRPr="00B0338A">
        <w:lastRenderedPageBreak/>
        <w:t>Qualifikationsoffensive für Partner</w:t>
      </w:r>
      <w:r w:rsidR="00475035" w:rsidRPr="001B30E3">
        <w:rPr>
          <w:lang w:val="pt-PT"/>
        </w:rPr>
        <w:t xml:space="preserve"> </w:t>
      </w:r>
    </w:p>
    <w:p w:rsidR="00BC5F25" w:rsidRPr="00BC5F25" w:rsidRDefault="00BC5F25" w:rsidP="00BC5F25">
      <w:pPr>
        <w:pStyle w:val="05BodyTextPR"/>
        <w:rPr>
          <w:lang w:val="pt-PT"/>
        </w:rPr>
      </w:pPr>
      <w:r w:rsidRPr="00BC5F25">
        <w:rPr>
          <w:lang w:val="pt-PT"/>
        </w:rPr>
        <w:t xml:space="preserve">Mit einem erweiterten Angebot möchte COPA-DATA den Wissenstand über die Softwareplattform zenon bei seinen Mitgliedern stets up to date halten. Dazu zählen unter anderem globale Partner-Veranstaltungen sowie der kostenlose Zugang zu Online-Trainingskursen und Tutorial-Videos. Um eine hohe Qualität für Endkunden sicherzustellen, überprüft der Softwarehersteller regelmäßig Partner aufgrund der gestellten Anforderungen und vergibt entsprechende Zertifikate. </w:t>
      </w:r>
    </w:p>
    <w:p w:rsidR="00E413E1" w:rsidRPr="001B30E3" w:rsidRDefault="00BC5F25" w:rsidP="00BC5F25">
      <w:pPr>
        <w:pStyle w:val="05BodyTextPR"/>
        <w:rPr>
          <w:lang w:val="pt-PT"/>
        </w:rPr>
      </w:pPr>
      <w:r w:rsidRPr="00BC5F25">
        <w:rPr>
          <w:lang w:val="pt-PT"/>
        </w:rPr>
        <w:t>Auch die Zusammenarbeit mit Bildungs- und Forschungseinrichtungen hat COPA-DATA auf eine neue Grundlage gestellt. „Damit wollen wir sicherstellen, dass diese Institutionen die nötige Unterstützung bekommen, um zenon intensiv und kreativ in Forschung und Lehre einsetzen zu können“, so Johannes Petrowisch. Die Ergebnisse dieser Zusammenarbeit sollen weiterhin wichtige Impulsgeber für Innovationen in der Produktentwicklung von zenon sein.</w:t>
      </w:r>
    </w:p>
    <w:p w:rsidR="00DA469E" w:rsidRPr="001B30E3" w:rsidRDefault="00722C49" w:rsidP="000426E6">
      <w:pPr>
        <w:pStyle w:val="08HLCaptionPR"/>
        <w:rPr>
          <w:lang w:val="pt-PT"/>
        </w:rPr>
      </w:pPr>
      <w:r w:rsidRPr="001B30E3">
        <w:rPr>
          <w:lang w:val="pt-PT"/>
        </w:rPr>
        <w:t>Bi</w:t>
      </w:r>
      <w:r w:rsidR="00DA469E" w:rsidRPr="001B30E3">
        <w:rPr>
          <w:lang w:val="pt-PT"/>
        </w:rPr>
        <w:t>ldunterschrift</w:t>
      </w:r>
      <w:r w:rsidR="00B94408" w:rsidRPr="001B30E3">
        <w:rPr>
          <w:lang w:val="pt-PT"/>
        </w:rPr>
        <w:t> :</w:t>
      </w:r>
    </w:p>
    <w:p w:rsidR="00BE4669" w:rsidRDefault="00BE4669" w:rsidP="005E6B40">
      <w:pPr>
        <w:pStyle w:val="09FilenamePR"/>
        <w:rPr>
          <w:lang w:val="pt-PT"/>
        </w:rPr>
      </w:pPr>
      <w:r>
        <w:rPr>
          <w:lang w:val="pt-PT"/>
        </w:rPr>
        <w:t>Johannes_Petowitsch</w:t>
      </w:r>
      <w:r w:rsidR="003C331D" w:rsidRPr="001B30E3">
        <w:rPr>
          <w:lang w:val="pt-PT"/>
        </w:rPr>
        <w:t>.jpg:</w:t>
      </w:r>
      <w:r w:rsidR="005E6B40">
        <w:rPr>
          <w:lang w:val="pt-PT"/>
        </w:rPr>
        <w:t xml:space="preserve"> </w:t>
      </w:r>
      <w:r w:rsidR="005E6B40" w:rsidRPr="00BC5F25">
        <w:rPr>
          <w:lang w:val="pt-PT"/>
        </w:rPr>
        <w:t>Johannes Petrowisch, Head of Corporate Partnerships</w:t>
      </w:r>
      <w:r>
        <w:rPr>
          <w:lang w:val="pt-PT"/>
        </w:rPr>
        <w:t>, COPA DATA</w:t>
      </w:r>
    </w:p>
    <w:p w:rsidR="00BE4669" w:rsidRPr="00BE4669" w:rsidRDefault="00BE4669" w:rsidP="00BE4669">
      <w:pPr>
        <w:pStyle w:val="09FilenamePR"/>
        <w:rPr>
          <w:lang w:val="pt-PT"/>
        </w:rPr>
      </w:pPr>
      <w:r w:rsidRPr="00BE4669">
        <w:t>COPA-DATA_Partner_Community_2019.jpg:</w:t>
      </w:r>
      <w:r w:rsidRPr="00BE4669">
        <w:br/>
      </w:r>
      <w:r w:rsidRPr="00BC5F25">
        <w:rPr>
          <w:lang w:val="pt-PT"/>
        </w:rPr>
        <w:t>COPA-DATA</w:t>
      </w:r>
      <w:r>
        <w:rPr>
          <w:lang w:val="pt-PT"/>
        </w:rPr>
        <w:t xml:space="preserve"> möchte die </w:t>
      </w:r>
      <w:r w:rsidRPr="0095543B">
        <w:rPr>
          <w:lang w:val="pt-PT"/>
        </w:rPr>
        <w:t xml:space="preserve">Partner Community </w:t>
      </w:r>
      <w:r>
        <w:rPr>
          <w:lang w:val="pt-PT"/>
        </w:rPr>
        <w:t xml:space="preserve">noch attraktiver </w:t>
      </w:r>
      <w:r w:rsidRPr="0095543B">
        <w:rPr>
          <w:lang w:val="pt-PT"/>
        </w:rPr>
        <w:t xml:space="preserve">für </w:t>
      </w:r>
      <w:r>
        <w:rPr>
          <w:lang w:val="pt-PT"/>
        </w:rPr>
        <w:t>neue</w:t>
      </w:r>
      <w:r w:rsidRPr="0095543B">
        <w:rPr>
          <w:lang w:val="pt-PT"/>
        </w:rPr>
        <w:t xml:space="preserve"> Mitglieder</w:t>
      </w:r>
      <w:r>
        <w:rPr>
          <w:lang w:val="pt-PT"/>
        </w:rPr>
        <w:t xml:space="preserve"> machen.</w:t>
      </w:r>
    </w:p>
    <w:p w:rsidR="00BE4669" w:rsidRPr="00BE4669" w:rsidRDefault="00BE4669" w:rsidP="00BE4669">
      <w:pPr>
        <w:pStyle w:val="09FilenamePR"/>
      </w:pPr>
      <w:r w:rsidRPr="00BE4669">
        <w:t>CDPC_membership_levels_</w:t>
      </w:r>
      <w:r>
        <w:t>DE</w:t>
      </w:r>
      <w:r w:rsidRPr="00BE4669">
        <w:t>.jpg:</w:t>
      </w:r>
      <w:r w:rsidRPr="00BE4669">
        <w:br/>
        <w:t>Die n</w:t>
      </w:r>
      <w:r>
        <w:t xml:space="preserve">eue </w:t>
      </w:r>
      <w:r w:rsidRPr="00BE4669">
        <w:t xml:space="preserve">COPA-DATA Partner Community ist in zwei Kategorie und vier Mitgliedschaftsstufen organisiert.  </w:t>
      </w:r>
    </w:p>
    <w:p w:rsidR="001207A2" w:rsidRPr="0057216B" w:rsidRDefault="00805BAA" w:rsidP="00BA38BD">
      <w:pPr>
        <w:pStyle w:val="10HLBoilerplatePR"/>
      </w:pPr>
      <w:r w:rsidRPr="0057216B">
        <w:t>Über COPA-DATA</w:t>
      </w:r>
    </w:p>
    <w:p w:rsidR="00781B2E" w:rsidRDefault="00781B2E" w:rsidP="00781B2E">
      <w:pPr>
        <w:pStyle w:val="11BoilerplatePR"/>
        <w:rPr>
          <w:lang w:val="de-DE"/>
        </w:rPr>
      </w:pPr>
      <w:r w:rsidRPr="00781B2E">
        <w:rPr>
          <w:lang w:val="de-DE"/>
        </w:rPr>
        <w:t xml:space="preserve">COPA-DATA ist Hersteller der Softwareplattform zenon®,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270 Mitarbeiter weltweit. Der internationale Softwarevertrieb erfolgt über elf Tochtergesellschaften und zahlreiche Distributoren. Mehr als 240 zertifizierte Partnerunternehmen sorgen darüber hinaus für eine effiziente Software-Implementierung bei Endanwendern der Branchen Food &amp; </w:t>
      </w:r>
      <w:proofErr w:type="spellStart"/>
      <w:r w:rsidRPr="00781B2E">
        <w:rPr>
          <w:lang w:val="de-DE"/>
        </w:rPr>
        <w:t>Beverage</w:t>
      </w:r>
      <w:proofErr w:type="spellEnd"/>
      <w:r w:rsidRPr="00781B2E">
        <w:rPr>
          <w:lang w:val="de-DE"/>
        </w:rPr>
        <w:t xml:space="preserve">, Energy &amp; Infrastructure, Automotive und </w:t>
      </w:r>
      <w:proofErr w:type="spellStart"/>
      <w:r w:rsidRPr="00781B2E">
        <w:rPr>
          <w:lang w:val="de-DE"/>
        </w:rPr>
        <w:t>Pharmaceutical</w:t>
      </w:r>
      <w:proofErr w:type="spellEnd"/>
      <w:r w:rsidRPr="00781B2E">
        <w:rPr>
          <w:lang w:val="de-DE"/>
        </w:rPr>
        <w:t>. Im Jahr 2018 erwirtschaftete COPA-DATA einen Umsatz von 44 Millionen Euro.</w:t>
      </w:r>
    </w:p>
    <w:p w:rsidR="00BC5F25" w:rsidRPr="0057216B" w:rsidRDefault="00BC5F25" w:rsidP="00BC5F25">
      <w:pPr>
        <w:pStyle w:val="10HLBoilerplatePR"/>
      </w:pPr>
      <w:r w:rsidRPr="00BC5F25">
        <w:t>Über zenon</w:t>
      </w:r>
    </w:p>
    <w:p w:rsidR="00BC5F25" w:rsidRPr="00BC5F25" w:rsidRDefault="00BC5F25" w:rsidP="00BC5F25">
      <w:pPr>
        <w:pStyle w:val="11BoilerplatePR"/>
        <w:rPr>
          <w:b/>
        </w:rPr>
      </w:pPr>
      <w:r w:rsidRPr="00BA7904">
        <w:rPr>
          <w:lang w:val="de-DE"/>
        </w:rPr>
        <w:t xml:space="preserve">zenon ist eine Softwareplattform von COPA-DATA für die Fertigungs- und die Energiebranche. Maschinen und Anlagen werden gesteuert, überwacht und optimiert. Offene und zuverlässige Kommunikation </w:t>
      </w:r>
      <w:r>
        <w:rPr>
          <w:lang w:val="de-DE"/>
        </w:rPr>
        <w:t>i</w:t>
      </w:r>
      <w:r w:rsidRPr="00BA7904">
        <w:rPr>
          <w:lang w:val="de-DE"/>
        </w:rPr>
        <w:t xml:space="preserve">n heterogenen Produktionsanlagen zeichnen zenon besonders aus. Offene Schnittstellen und über 300 native Treiber und Kommunikationsprotokolle unterstützen die horizontale </w:t>
      </w:r>
      <w:r w:rsidRPr="00BA7904">
        <w:rPr>
          <w:lang w:val="de-DE"/>
        </w:rPr>
        <w:lastRenderedPageBreak/>
        <w:t xml:space="preserve">und vertikale Integration. Das ermöglicht die kontinuierliche Umsetzung des industriellen </w:t>
      </w:r>
      <w:proofErr w:type="spellStart"/>
      <w:r w:rsidRPr="00BA7904">
        <w:rPr>
          <w:lang w:val="de-DE"/>
        </w:rPr>
        <w:t>IoT</w:t>
      </w:r>
      <w:proofErr w:type="spellEnd"/>
      <w:r w:rsidRPr="00BA7904">
        <w:rPr>
          <w:lang w:val="de-DE"/>
        </w:rPr>
        <w:t xml:space="preserve"> und der Smart Factory. Projekte mit zenon sind hochgradig skalierbar.</w:t>
      </w:r>
      <w:r>
        <w:rPr>
          <w:lang w:val="de-DE"/>
        </w:rPr>
        <w:br/>
      </w:r>
      <w:r w:rsidRPr="00BA7904">
        <w:rPr>
          <w:lang w:val="de-DE"/>
        </w:rP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w:t>
      </w:r>
      <w:proofErr w:type="spellStart"/>
      <w:r w:rsidRPr="00BA7904">
        <w:rPr>
          <w:lang w:val="de-DE"/>
        </w:rPr>
        <w:t>of</w:t>
      </w:r>
      <w:proofErr w:type="spellEnd"/>
      <w:r w:rsidRPr="00BA7904">
        <w:rPr>
          <w:lang w:val="de-DE"/>
        </w:rPr>
        <w:t>-</w:t>
      </w:r>
      <w:proofErr w:type="spellStart"/>
      <w:r w:rsidRPr="00BA7904">
        <w:rPr>
          <w:lang w:val="de-DE"/>
        </w:rPr>
        <w:t>the</w:t>
      </w:r>
      <w:proofErr w:type="spellEnd"/>
      <w:r w:rsidRPr="00BA7904">
        <w:rPr>
          <w:lang w:val="de-DE"/>
        </w:rPr>
        <w:t>-box mitgeliefert. Es entstehen intuitive und robuste Applikationen. Mit diesen können Anwender zu mehr Flexibilität und Effizienz beitragen.</w:t>
      </w:r>
    </w:p>
    <w:p w:rsidR="00BC5F25" w:rsidRPr="00BC5F25" w:rsidRDefault="00BC5F25" w:rsidP="00BC5F25">
      <w:pPr>
        <w:pStyle w:val="11BoilerplatePR"/>
      </w:pPr>
    </w:p>
    <w:p w:rsidR="00BC5F25" w:rsidRPr="00781B2E" w:rsidRDefault="00BC5F25" w:rsidP="00781B2E">
      <w:pPr>
        <w:pStyle w:val="11BoilerplatePR"/>
        <w:rPr>
          <w:lang w:val="de-DE"/>
        </w:rPr>
      </w:pPr>
    </w:p>
    <w:p w:rsidR="00CC2636" w:rsidRPr="00644A15" w:rsidRDefault="00CC2636" w:rsidP="00CC2636">
      <w:pPr>
        <w:pStyle w:val="12HLContactPR"/>
        <w:rPr>
          <w:lang w:val="en-US"/>
        </w:rPr>
      </w:pPr>
      <w:proofErr w:type="spellStart"/>
      <w:r w:rsidRPr="00644A15">
        <w:rPr>
          <w:lang w:val="en-US"/>
        </w:rPr>
        <w:t>Ihre</w:t>
      </w:r>
      <w:proofErr w:type="spellEnd"/>
      <w:r w:rsidRPr="00644A15">
        <w:rPr>
          <w:lang w:val="en-US"/>
        </w:rPr>
        <w:t xml:space="preserve"> </w:t>
      </w:r>
      <w:proofErr w:type="spellStart"/>
      <w:r w:rsidRPr="00644A15">
        <w:rPr>
          <w:lang w:val="en-US"/>
        </w:rPr>
        <w:t>Kontaktperson</w:t>
      </w:r>
      <w:proofErr w:type="spellEnd"/>
      <w:r w:rsidRPr="00644A15">
        <w:rPr>
          <w:lang w:val="en-US"/>
        </w:rPr>
        <w:t xml:space="preserve">: </w:t>
      </w:r>
    </w:p>
    <w:p w:rsidR="00CC2636" w:rsidRPr="00644A15" w:rsidRDefault="00CC2636" w:rsidP="00CC2636">
      <w:pPr>
        <w:pStyle w:val="13ContactPR"/>
        <w:rPr>
          <w:lang w:val="en-US"/>
        </w:rPr>
      </w:pPr>
      <w:r w:rsidRPr="00644A15">
        <w:rPr>
          <w:lang w:val="en-US"/>
        </w:rPr>
        <w:t>Johannes Thiel</w:t>
      </w:r>
    </w:p>
    <w:p w:rsidR="00CC2636" w:rsidRPr="008E676A" w:rsidRDefault="00CC2636" w:rsidP="00CC2636">
      <w:pPr>
        <w:pStyle w:val="13ContactPR"/>
      </w:pPr>
      <w:r w:rsidRPr="008E676A">
        <w:t xml:space="preserve">Agenturkontakt </w:t>
      </w:r>
    </w:p>
    <w:p w:rsidR="00CC2636" w:rsidRPr="008E676A" w:rsidRDefault="004E396C" w:rsidP="00CC2636">
      <w:pPr>
        <w:pStyle w:val="13ContactPR"/>
      </w:pPr>
      <w:hyperlink r:id="rId12" w:history="1">
        <w:r w:rsidR="00CC2636" w:rsidRPr="00F37545">
          <w:rPr>
            <w:rStyle w:val="Hyperlink"/>
          </w:rPr>
          <w:t>jot@consense-communications.de</w:t>
        </w:r>
      </w:hyperlink>
    </w:p>
    <w:p w:rsidR="00CC2636" w:rsidRPr="008E676A" w:rsidRDefault="00CC2636" w:rsidP="00CC2636">
      <w:pPr>
        <w:pStyle w:val="13ContactPR"/>
      </w:pPr>
      <w:r w:rsidRPr="008E676A">
        <w:t xml:space="preserve">Tel.: +49 89 23 00 26 – </w:t>
      </w:r>
      <w:r>
        <w:t>44</w:t>
      </w:r>
    </w:p>
    <w:p w:rsidR="00CC2636" w:rsidRPr="00846C91" w:rsidRDefault="00CC2636" w:rsidP="00CC2636">
      <w:pPr>
        <w:pStyle w:val="13ContactPR"/>
        <w:rPr>
          <w:lang w:val="en-US"/>
        </w:rPr>
      </w:pPr>
      <w:r w:rsidRPr="00846C91">
        <w:rPr>
          <w:lang w:val="en-US"/>
        </w:rPr>
        <w:t>Fax: +49 89 23 00 26 – 79</w:t>
      </w:r>
    </w:p>
    <w:p w:rsidR="00CC2636" w:rsidRPr="00846C91" w:rsidRDefault="00CC2636" w:rsidP="00CC2636">
      <w:pPr>
        <w:pStyle w:val="13ContactPR"/>
        <w:rPr>
          <w:lang w:val="en-US"/>
        </w:rPr>
      </w:pPr>
    </w:p>
    <w:p w:rsidR="00CC2636" w:rsidRPr="00846C91" w:rsidRDefault="00CC2636" w:rsidP="00CC2636">
      <w:pPr>
        <w:pStyle w:val="13ContactPR"/>
        <w:rPr>
          <w:lang w:val="en-US"/>
        </w:rPr>
      </w:pPr>
      <w:proofErr w:type="spellStart"/>
      <w:proofErr w:type="gramStart"/>
      <w:r w:rsidRPr="00846C91">
        <w:rPr>
          <w:lang w:val="en-US"/>
        </w:rPr>
        <w:t>consense</w:t>
      </w:r>
      <w:proofErr w:type="spellEnd"/>
      <w:proofErr w:type="gramEnd"/>
      <w:r w:rsidRPr="00846C91">
        <w:rPr>
          <w:lang w:val="en-US"/>
        </w:rPr>
        <w:t xml:space="preserve"> communications </w:t>
      </w:r>
      <w:proofErr w:type="spellStart"/>
      <w:r w:rsidRPr="00846C91">
        <w:rPr>
          <w:lang w:val="en-US"/>
        </w:rPr>
        <w:t>gmbh</w:t>
      </w:r>
      <w:proofErr w:type="spellEnd"/>
      <w:r w:rsidRPr="00846C91">
        <w:rPr>
          <w:lang w:val="en-US"/>
        </w:rPr>
        <w:t xml:space="preserve"> (GPRA)</w:t>
      </w:r>
    </w:p>
    <w:p w:rsidR="00CC2636" w:rsidRPr="000D2F35" w:rsidRDefault="00CC2636" w:rsidP="00CC2636">
      <w:pPr>
        <w:pStyle w:val="13ContactPR"/>
        <w:rPr>
          <w:lang w:val="de-AT"/>
        </w:rPr>
      </w:pPr>
      <w:r w:rsidRPr="000D2F35">
        <w:rPr>
          <w:lang w:val="de-AT"/>
        </w:rPr>
        <w:t>Wredestraße 7</w:t>
      </w:r>
    </w:p>
    <w:p w:rsidR="00CC2636" w:rsidRPr="000D2F35" w:rsidRDefault="00CC2636" w:rsidP="00CC2636">
      <w:pPr>
        <w:pStyle w:val="13ContactPR"/>
        <w:rPr>
          <w:lang w:val="de-AT"/>
        </w:rPr>
      </w:pPr>
      <w:r w:rsidRPr="000D2F35">
        <w:rPr>
          <w:lang w:val="de-AT"/>
        </w:rPr>
        <w:t>D-80335 München</w:t>
      </w:r>
    </w:p>
    <w:p w:rsidR="00CC2636" w:rsidRPr="000D2F35" w:rsidRDefault="004E396C" w:rsidP="00CC2636">
      <w:pPr>
        <w:pStyle w:val="13ContactPR"/>
        <w:rPr>
          <w:lang w:val="de-AT"/>
        </w:rPr>
      </w:pPr>
      <w:hyperlink r:id="rId13" w:history="1">
        <w:r w:rsidR="00CC2636" w:rsidRPr="000D2F35">
          <w:rPr>
            <w:rStyle w:val="Hyperlink"/>
            <w:lang w:val="de-AT"/>
          </w:rPr>
          <w:t>www.consense-communications.de</w:t>
        </w:r>
      </w:hyperlink>
    </w:p>
    <w:p w:rsidR="00DD6AD9" w:rsidRPr="0057216B" w:rsidRDefault="00DD6AD9" w:rsidP="00BA38BD">
      <w:pPr>
        <w:pStyle w:val="13ContactPR"/>
      </w:pPr>
    </w:p>
    <w:sectPr w:rsidR="00DD6AD9" w:rsidRPr="0057216B" w:rsidSect="00BA38BD">
      <w:headerReference w:type="default" r:id="rId14"/>
      <w:footerReference w:type="default" r:id="rId15"/>
      <w:headerReference w:type="first" r:id="rId16"/>
      <w:footerReference w:type="first" r:id="rId1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8F" w:rsidRDefault="00A1668F" w:rsidP="00993CE6">
      <w:pPr>
        <w:spacing w:after="0" w:line="240" w:lineRule="auto"/>
      </w:pPr>
      <w:r>
        <w:separator/>
      </w:r>
    </w:p>
  </w:endnote>
  <w:endnote w:type="continuationSeparator" w:id="0">
    <w:p w:rsidR="00A1668F" w:rsidRDefault="00A1668F"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Seitenzahl"/>
        <w:sz w:val="28"/>
        <w:szCs w:val="28"/>
      </w:rPr>
    </w:pPr>
    <w:r>
      <w:rPr>
        <w:noProof/>
        <w:lang w:val="de-DE" w:eastAsia="de-DE"/>
      </w:rPr>
      <w:drawing>
        <wp:anchor distT="0" distB="0" distL="114300" distR="114300" simplePos="0" relativeHeight="251669504" behindDoc="0" locked="0" layoutInCell="1" allowOverlap="1" wp14:anchorId="3F3A8CAB" wp14:editId="44334A1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7EAF6478" wp14:editId="29AE4E4D">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3A5ED"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1EFE9972" wp14:editId="28516A1B">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F19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4E396C">
      <w:rPr>
        <w:rStyle w:val="Seitenzahl"/>
        <w:noProof/>
        <w:sz w:val="28"/>
        <w:szCs w:val="28"/>
      </w:rPr>
      <w:t>3</w:t>
    </w:r>
    <w:r w:rsidR="00475035" w:rsidRPr="00207D63">
      <w:rPr>
        <w:rStyle w:val="Seitenzahl"/>
        <w:sz w:val="28"/>
        <w:szCs w:val="28"/>
      </w:rPr>
      <w:fldChar w:fldCharType="end"/>
    </w:r>
  </w:p>
  <w:p w:rsidR="00475035" w:rsidRDefault="004750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Seitenzahl"/>
        <w:sz w:val="28"/>
        <w:szCs w:val="28"/>
      </w:rPr>
    </w:pPr>
    <w:r>
      <w:rPr>
        <w:noProof/>
        <w:lang w:val="de-DE" w:eastAsia="de-DE"/>
      </w:rPr>
      <w:drawing>
        <wp:anchor distT="0" distB="0" distL="114300" distR="114300" simplePos="0" relativeHeight="251666432" behindDoc="0" locked="0" layoutInCell="1" allowOverlap="1" wp14:anchorId="3FB7EAD5" wp14:editId="0DB8CCB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05915794" wp14:editId="33D981DD">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A54D"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3A57BE7F" wp14:editId="5333E55A">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8FFAB"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4E396C">
      <w:rPr>
        <w:rStyle w:val="Seitenzahl"/>
        <w:noProof/>
        <w:sz w:val="28"/>
        <w:szCs w:val="28"/>
      </w:rPr>
      <w:t>1</w:t>
    </w:r>
    <w:r w:rsidRPr="00207D63">
      <w:rPr>
        <w:rStyle w:val="Seitenzahl"/>
        <w:sz w:val="28"/>
        <w:szCs w:val="28"/>
      </w:rPr>
      <w:fldChar w:fldCharType="end"/>
    </w:r>
  </w:p>
  <w:p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8F" w:rsidRDefault="00A1668F" w:rsidP="00993CE6">
      <w:pPr>
        <w:spacing w:after="0" w:line="240" w:lineRule="auto"/>
      </w:pPr>
      <w:r>
        <w:separator/>
      </w:r>
    </w:p>
  </w:footnote>
  <w:footnote w:type="continuationSeparator" w:id="0">
    <w:p w:rsidR="00A1668F" w:rsidRDefault="00A1668F"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de-DE" w:eastAsia="de-DE"/>
      </w:rPr>
      <w:drawing>
        <wp:anchor distT="0" distB="0" distL="114300" distR="114300" simplePos="0" relativeHeight="251646976" behindDoc="1" locked="0" layoutInCell="1" allowOverlap="1" wp14:anchorId="57786290" wp14:editId="1BAFEB49">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A62313">
    <w:r>
      <w:rPr>
        <w:noProof/>
        <w:lang w:val="de-DE" w:eastAsia="de-DE"/>
      </w:rPr>
      <w:drawing>
        <wp:anchor distT="0" distB="0" distL="114300" distR="114300" simplePos="0" relativeHeight="251645951" behindDoc="1" locked="0" layoutInCell="1" allowOverlap="1" wp14:anchorId="5660506B" wp14:editId="5E00374B">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384A52" w:rsidRPr="002E683B">
      <w:rPr>
        <w:noProof/>
        <w:lang w:val="de-DE" w:eastAsia="de-DE"/>
      </w:rPr>
      <w:drawing>
        <wp:anchor distT="0" distB="0" distL="114300" distR="114300" simplePos="0" relativeHeight="251674624" behindDoc="1" locked="0" layoutInCell="1" allowOverlap="1" wp14:anchorId="5DA1421A" wp14:editId="32341B3C">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8F"/>
    <w:rsid w:val="00005D77"/>
    <w:rsid w:val="00011983"/>
    <w:rsid w:val="00012153"/>
    <w:rsid w:val="00020E71"/>
    <w:rsid w:val="00035BD1"/>
    <w:rsid w:val="000426E6"/>
    <w:rsid w:val="000436F1"/>
    <w:rsid w:val="00050389"/>
    <w:rsid w:val="00051924"/>
    <w:rsid w:val="00056D3D"/>
    <w:rsid w:val="000751BD"/>
    <w:rsid w:val="000767C1"/>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64D36"/>
    <w:rsid w:val="00172033"/>
    <w:rsid w:val="001825B7"/>
    <w:rsid w:val="001827E0"/>
    <w:rsid w:val="001A3F2C"/>
    <w:rsid w:val="001B30E3"/>
    <w:rsid w:val="001B4BFC"/>
    <w:rsid w:val="001C1946"/>
    <w:rsid w:val="001C3D05"/>
    <w:rsid w:val="001D0E74"/>
    <w:rsid w:val="001E6AA6"/>
    <w:rsid w:val="00207D63"/>
    <w:rsid w:val="002226BD"/>
    <w:rsid w:val="00223DE4"/>
    <w:rsid w:val="00243E43"/>
    <w:rsid w:val="002706C7"/>
    <w:rsid w:val="00273F06"/>
    <w:rsid w:val="0027611A"/>
    <w:rsid w:val="00280C94"/>
    <w:rsid w:val="002810ED"/>
    <w:rsid w:val="00284601"/>
    <w:rsid w:val="00292CF7"/>
    <w:rsid w:val="002A114D"/>
    <w:rsid w:val="002A4296"/>
    <w:rsid w:val="002B4B54"/>
    <w:rsid w:val="002D3618"/>
    <w:rsid w:val="002D7879"/>
    <w:rsid w:val="002E683B"/>
    <w:rsid w:val="002F1628"/>
    <w:rsid w:val="002F68FC"/>
    <w:rsid w:val="00321B09"/>
    <w:rsid w:val="00333E10"/>
    <w:rsid w:val="00335508"/>
    <w:rsid w:val="00335FE7"/>
    <w:rsid w:val="0034444A"/>
    <w:rsid w:val="0035310B"/>
    <w:rsid w:val="00354395"/>
    <w:rsid w:val="00362036"/>
    <w:rsid w:val="0036629C"/>
    <w:rsid w:val="00380390"/>
    <w:rsid w:val="00384A52"/>
    <w:rsid w:val="003B3DB2"/>
    <w:rsid w:val="003C331D"/>
    <w:rsid w:val="00411A85"/>
    <w:rsid w:val="004264E2"/>
    <w:rsid w:val="004331CF"/>
    <w:rsid w:val="004441F4"/>
    <w:rsid w:val="00452832"/>
    <w:rsid w:val="0045504A"/>
    <w:rsid w:val="00465725"/>
    <w:rsid w:val="00465751"/>
    <w:rsid w:val="00471E09"/>
    <w:rsid w:val="00473F37"/>
    <w:rsid w:val="00475035"/>
    <w:rsid w:val="0047776B"/>
    <w:rsid w:val="00485FCC"/>
    <w:rsid w:val="004900DC"/>
    <w:rsid w:val="0049463D"/>
    <w:rsid w:val="004A1BCA"/>
    <w:rsid w:val="004B3239"/>
    <w:rsid w:val="004D3783"/>
    <w:rsid w:val="004E396C"/>
    <w:rsid w:val="004F1AC2"/>
    <w:rsid w:val="00513C1B"/>
    <w:rsid w:val="00537D6D"/>
    <w:rsid w:val="00550524"/>
    <w:rsid w:val="00562B6F"/>
    <w:rsid w:val="00571449"/>
    <w:rsid w:val="0057216B"/>
    <w:rsid w:val="005819CB"/>
    <w:rsid w:val="005A74F3"/>
    <w:rsid w:val="005D6279"/>
    <w:rsid w:val="005E4D8C"/>
    <w:rsid w:val="005E6B40"/>
    <w:rsid w:val="005F074D"/>
    <w:rsid w:val="0060099C"/>
    <w:rsid w:val="00600D74"/>
    <w:rsid w:val="0063728C"/>
    <w:rsid w:val="0064198B"/>
    <w:rsid w:val="00641F3A"/>
    <w:rsid w:val="006570F9"/>
    <w:rsid w:val="006657CF"/>
    <w:rsid w:val="00666B16"/>
    <w:rsid w:val="00681736"/>
    <w:rsid w:val="006839A2"/>
    <w:rsid w:val="006978A5"/>
    <w:rsid w:val="006B5B6D"/>
    <w:rsid w:val="006C0736"/>
    <w:rsid w:val="006C5D13"/>
    <w:rsid w:val="006C6DBF"/>
    <w:rsid w:val="006D1E1C"/>
    <w:rsid w:val="007058FC"/>
    <w:rsid w:val="007176FD"/>
    <w:rsid w:val="00722C49"/>
    <w:rsid w:val="00730F84"/>
    <w:rsid w:val="00737042"/>
    <w:rsid w:val="0073788E"/>
    <w:rsid w:val="00757955"/>
    <w:rsid w:val="00761DCC"/>
    <w:rsid w:val="00762CB2"/>
    <w:rsid w:val="007648C4"/>
    <w:rsid w:val="00781B2E"/>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75FF1"/>
    <w:rsid w:val="008D612C"/>
    <w:rsid w:val="008E425E"/>
    <w:rsid w:val="008F0E86"/>
    <w:rsid w:val="008F2F15"/>
    <w:rsid w:val="00910668"/>
    <w:rsid w:val="00937B35"/>
    <w:rsid w:val="009502E2"/>
    <w:rsid w:val="0095543B"/>
    <w:rsid w:val="00956C93"/>
    <w:rsid w:val="00963232"/>
    <w:rsid w:val="0098769B"/>
    <w:rsid w:val="00993CE6"/>
    <w:rsid w:val="009A1A03"/>
    <w:rsid w:val="009E2C0C"/>
    <w:rsid w:val="00A100CD"/>
    <w:rsid w:val="00A1668F"/>
    <w:rsid w:val="00A25621"/>
    <w:rsid w:val="00A2575F"/>
    <w:rsid w:val="00A55D20"/>
    <w:rsid w:val="00A61EBC"/>
    <w:rsid w:val="00A62313"/>
    <w:rsid w:val="00A66EEA"/>
    <w:rsid w:val="00A82FCA"/>
    <w:rsid w:val="00A83713"/>
    <w:rsid w:val="00A91ED4"/>
    <w:rsid w:val="00A93D61"/>
    <w:rsid w:val="00AA1140"/>
    <w:rsid w:val="00AB77CA"/>
    <w:rsid w:val="00AC7BF4"/>
    <w:rsid w:val="00AE0C9D"/>
    <w:rsid w:val="00AF5D7D"/>
    <w:rsid w:val="00B05637"/>
    <w:rsid w:val="00B06E2B"/>
    <w:rsid w:val="00B40A03"/>
    <w:rsid w:val="00B44A5C"/>
    <w:rsid w:val="00B45434"/>
    <w:rsid w:val="00B544B9"/>
    <w:rsid w:val="00B619BB"/>
    <w:rsid w:val="00B81C66"/>
    <w:rsid w:val="00B83BFE"/>
    <w:rsid w:val="00B86FDE"/>
    <w:rsid w:val="00B94408"/>
    <w:rsid w:val="00BA1F11"/>
    <w:rsid w:val="00BA38BD"/>
    <w:rsid w:val="00BA7904"/>
    <w:rsid w:val="00BC5F25"/>
    <w:rsid w:val="00BD3B51"/>
    <w:rsid w:val="00BD3D82"/>
    <w:rsid w:val="00BE4669"/>
    <w:rsid w:val="00BE706E"/>
    <w:rsid w:val="00BF572F"/>
    <w:rsid w:val="00C16C41"/>
    <w:rsid w:val="00C173A8"/>
    <w:rsid w:val="00C3647C"/>
    <w:rsid w:val="00C530D9"/>
    <w:rsid w:val="00C609FB"/>
    <w:rsid w:val="00C64A1F"/>
    <w:rsid w:val="00CA0E69"/>
    <w:rsid w:val="00CA56BB"/>
    <w:rsid w:val="00CC2636"/>
    <w:rsid w:val="00CD3FD6"/>
    <w:rsid w:val="00CE5B63"/>
    <w:rsid w:val="00CF2CB6"/>
    <w:rsid w:val="00D12615"/>
    <w:rsid w:val="00D21AB7"/>
    <w:rsid w:val="00D23F77"/>
    <w:rsid w:val="00D52DC9"/>
    <w:rsid w:val="00D56489"/>
    <w:rsid w:val="00D73D5B"/>
    <w:rsid w:val="00D7527F"/>
    <w:rsid w:val="00D822C1"/>
    <w:rsid w:val="00D841C7"/>
    <w:rsid w:val="00D950CF"/>
    <w:rsid w:val="00DA088E"/>
    <w:rsid w:val="00DA469E"/>
    <w:rsid w:val="00DB5F35"/>
    <w:rsid w:val="00DB7967"/>
    <w:rsid w:val="00DC23C5"/>
    <w:rsid w:val="00DD6AD9"/>
    <w:rsid w:val="00DE442E"/>
    <w:rsid w:val="00DE4E4D"/>
    <w:rsid w:val="00DE5C8B"/>
    <w:rsid w:val="00E00A82"/>
    <w:rsid w:val="00E01DA9"/>
    <w:rsid w:val="00E07ABB"/>
    <w:rsid w:val="00E10A89"/>
    <w:rsid w:val="00E11885"/>
    <w:rsid w:val="00E166B0"/>
    <w:rsid w:val="00E22B15"/>
    <w:rsid w:val="00E3388C"/>
    <w:rsid w:val="00E413E1"/>
    <w:rsid w:val="00E44B3D"/>
    <w:rsid w:val="00E4535B"/>
    <w:rsid w:val="00E6194D"/>
    <w:rsid w:val="00E65EB5"/>
    <w:rsid w:val="00E83419"/>
    <w:rsid w:val="00E935EA"/>
    <w:rsid w:val="00E95308"/>
    <w:rsid w:val="00EB4E86"/>
    <w:rsid w:val="00ED533D"/>
    <w:rsid w:val="00EE1B44"/>
    <w:rsid w:val="00EF11FC"/>
    <w:rsid w:val="00F02662"/>
    <w:rsid w:val="00F20F6C"/>
    <w:rsid w:val="00F3151D"/>
    <w:rsid w:val="00F316AB"/>
    <w:rsid w:val="00F46AC5"/>
    <w:rsid w:val="00F46AD3"/>
    <w:rsid w:val="00F66518"/>
    <w:rsid w:val="00F7111F"/>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32A5C3"/>
  <w15:docId w15:val="{35D87139-3C49-4F24-98CF-3C42C4C8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164D36"/>
    <w:rPr>
      <w:rFonts w:ascii="Arial" w:eastAsiaTheme="minorHAnsi" w:hAnsi="Arial" w:cstheme="minorBidi"/>
      <w:sz w:val="22"/>
      <w:szCs w:val="22"/>
      <w:lang w:val="de-DE"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Absatz-Standardschriftar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autoRedefine/>
    <w:qFormat/>
    <w:rsid w:val="000767C1"/>
    <w:pPr>
      <w:spacing w:before="120" w:after="40" w:line="276" w:lineRule="auto"/>
    </w:pPr>
    <w:rPr>
      <w:rFonts w:ascii="Arial" w:eastAsia="Times New Roman" w:hAnsi="Arial"/>
      <w:b/>
      <w:sz w:val="28"/>
      <w:lang w:val="de-DE" w:eastAsia="de-DE"/>
    </w:rPr>
  </w:style>
  <w:style w:type="character" w:customStyle="1" w:styleId="04LeadTextPRChar">
    <w:name w:val="04 Lead Text PR Char"/>
    <w:basedOn w:val="Absatz-Standardschriftar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Absatz-Standardschriftart"/>
    <w:link w:val="06SubheadlinePR"/>
    <w:rsid w:val="000767C1"/>
    <w:rPr>
      <w:rFonts w:ascii="Arial" w:eastAsia="Times New Roman" w:hAnsi="Arial"/>
      <w:b/>
      <w:sz w:val="28"/>
      <w:lang w:val="de-DE" w:eastAsia="de-DE"/>
    </w:rPr>
  </w:style>
  <w:style w:type="paragraph" w:customStyle="1" w:styleId="13ContactPR">
    <w:name w:val="13 Contact PR"/>
    <w:link w:val="13ContactPRChar"/>
    <w:qFormat/>
    <w:rsid w:val="00550524"/>
    <w:pPr>
      <w:spacing w:line="276" w:lineRule="auto"/>
    </w:pPr>
    <w:rPr>
      <w:rFonts w:ascii="Arial" w:eastAsia="Times New Roman" w:hAnsi="Arial"/>
      <w:sz w:val="22"/>
      <w:lang w:val="de-DE" w:eastAsia="de-DE"/>
    </w:rPr>
  </w:style>
  <w:style w:type="character" w:customStyle="1" w:styleId="08HLCaptionPRChar">
    <w:name w:val="08 HL Caption PR Char"/>
    <w:basedOn w:val="Absatz-Standardschriftar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Absatz-Standardschriftart"/>
    <w:link w:val="13ContactPR"/>
    <w:rsid w:val="00550524"/>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Absatz-Standardschriftar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Absatz-Standardschriftart"/>
    <w:link w:val="07-2BulletsLevel2"/>
    <w:rsid w:val="00164D36"/>
    <w:rPr>
      <w:rFonts w:ascii="Arial" w:eastAsia="Times New Roman" w:hAnsi="Arial"/>
      <w:sz w:val="22"/>
      <w:lang w:val="de-DE" w:eastAsia="de-DE"/>
    </w:rPr>
  </w:style>
  <w:style w:type="character" w:customStyle="1" w:styleId="07-3BulletsLevel3Char">
    <w:name w:val="07-3 Bullets Level 3 Char"/>
    <w:basedOn w:val="Absatz-Standardschriftart"/>
    <w:link w:val="07-3BulletsLevel3"/>
    <w:rsid w:val="00164D36"/>
    <w:rPr>
      <w:rFonts w:ascii="Arial" w:eastAsia="Times New Roman"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931745309">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ense-communication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t@consense-communications.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purl.org/dc/elements/1.1/"/>
    <ds:schemaRef ds:uri="http://schemas.microsoft.com/office/2006/metadata/properties"/>
    <ds:schemaRef ds:uri="http://purl.org/dc/terms/"/>
    <ds:schemaRef ds:uri="ecf6c811-9aec-4426-a63a-0ad6b17f0265"/>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900D5386-CE75-4A9A-B282-07D03156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A06642-DFF8-4D27-B3E0-2B079E9E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DE Press Release.dotx</Template>
  <TotalTime>0</TotalTime>
  <Pages>3</Pages>
  <Words>789</Words>
  <Characters>4972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Lea Lübbe</cp:lastModifiedBy>
  <cp:revision>6</cp:revision>
  <cp:lastPrinted>2018-06-22T05:59:00Z</cp:lastPrinted>
  <dcterms:created xsi:type="dcterms:W3CDTF">2019-06-04T11:03:00Z</dcterms:created>
  <dcterms:modified xsi:type="dcterms:W3CDTF">2019-06-12T11:21:00Z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