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214E" w14:textId="39FEEB40" w:rsidR="00D14F4F" w:rsidRPr="00BF1EC5" w:rsidRDefault="00D14F4F" w:rsidP="00D14F4F">
      <w:pPr>
        <w:pStyle w:val="Datum1"/>
      </w:pPr>
      <w:r>
        <w:t>Salzburg,</w:t>
      </w:r>
      <w:r w:rsidR="00267439">
        <w:t xml:space="preserve"> Austria</w:t>
      </w:r>
      <w:r w:rsidR="00267439">
        <w:br/>
      </w:r>
      <w:r w:rsidR="001814CB">
        <w:t>March 2</w:t>
      </w:r>
      <w:r w:rsidR="001814CB" w:rsidRPr="001814CB">
        <w:rPr>
          <w:vertAlign w:val="superscript"/>
        </w:rPr>
        <w:t>nd</w:t>
      </w:r>
      <w:r w:rsidR="001814CB">
        <w:t xml:space="preserve">, </w:t>
      </w:r>
      <w:r>
        <w:t>2015</w:t>
      </w:r>
      <w:bookmarkStart w:id="0" w:name="_GoBack"/>
      <w:bookmarkEnd w:id="0"/>
    </w:p>
    <w:p w14:paraId="3C3245C5" w14:textId="510CDBA4" w:rsidR="00906D27" w:rsidRPr="001B127C" w:rsidRDefault="00906D27" w:rsidP="00906D27">
      <w:pPr>
        <w:pStyle w:val="Headline"/>
        <w:rPr>
          <w:rFonts w:cs="Arial"/>
          <w:spacing w:val="-20"/>
        </w:rPr>
      </w:pPr>
      <w:r>
        <w:rPr>
          <w:spacing w:val="0"/>
          <w:sz w:val="24"/>
        </w:rPr>
        <w:t>COPA-DATA at Hannover Messe 2015: Hall 7, booth C48</w:t>
      </w:r>
      <w:r>
        <w:br/>
        <w:t>zenon – ergonomic and flexible HMI/SCADA solutions for Smart Factories</w:t>
      </w:r>
    </w:p>
    <w:p w14:paraId="1C2FB80C" w14:textId="7966ED39" w:rsidR="00906D27" w:rsidRDefault="00906D27" w:rsidP="00906D27">
      <w:pPr>
        <w:pStyle w:val="Lead"/>
      </w:pPr>
      <w:r>
        <w:t xml:space="preserve">COPA-DATA GmbH is presenting solutions for Smart Factories at this year's Hannover Messe, at the Microsoft booth. With zenon, the HMI/SCADA and dynamic production reporting software, companies can construct flexible and scalable value networks – be it on-premises, in hybrid environments or in the cloud. A significant part of these flexible value networks are Big Data analyses, carried out in order to uncover </w:t>
      </w:r>
      <w:r w:rsidR="00267439">
        <w:t xml:space="preserve">and utilize </w:t>
      </w:r>
      <w:r>
        <w:t xml:space="preserve">potential </w:t>
      </w:r>
      <w:r w:rsidR="00267439">
        <w:t>in a targeted manner.</w:t>
      </w:r>
    </w:p>
    <w:p w14:paraId="0DB4AD8A" w14:textId="5F28F1B1" w:rsidR="00906D27" w:rsidRPr="001B127C" w:rsidRDefault="00906D27" w:rsidP="00906D27">
      <w:pPr>
        <w:pStyle w:val="Lead"/>
        <w:spacing w:after="120"/>
        <w:rPr>
          <w:i w:val="0"/>
        </w:rPr>
      </w:pPr>
      <w:r>
        <w:rPr>
          <w:i w:val="0"/>
        </w:rPr>
        <w:t xml:space="preserve">Greater individualization of products, rapid market change and evermore-complex manufacturing processes are characteristic of modern industrial production. It is these factors most of all that are driving forward the concept of the </w:t>
      </w:r>
      <w:hyperlink r:id="rId12">
        <w:r>
          <w:rPr>
            <w:rStyle w:val="Hyperlink"/>
            <w:i w:val="0"/>
          </w:rPr>
          <w:t>Smart Factory</w:t>
        </w:r>
      </w:hyperlink>
      <w:r>
        <w:rPr>
          <w:i w:val="0"/>
        </w:rPr>
        <w:t>. In order to uncover optimization potential and achieve increased productivity, companies must digitalize and network their infrastructure in full, control their horizontal and vertical value chains optimally and analyze and evaluate their data in a targeted manner.</w:t>
      </w:r>
    </w:p>
    <w:p w14:paraId="67724B3E" w14:textId="77777777" w:rsidR="00906D27" w:rsidRPr="001B127C" w:rsidRDefault="00906D27" w:rsidP="00906D27">
      <w:pPr>
        <w:pStyle w:val="Lead"/>
        <w:spacing w:after="120"/>
        <w:rPr>
          <w:i w:val="0"/>
        </w:rPr>
      </w:pPr>
    </w:p>
    <w:p w14:paraId="26BD67A3" w14:textId="77777777" w:rsidR="00906D27" w:rsidRPr="001B127C" w:rsidRDefault="00906D27" w:rsidP="00906D27">
      <w:pPr>
        <w:pStyle w:val="Default"/>
        <w:spacing w:after="120" w:line="285" w:lineRule="atLeast"/>
        <w:jc w:val="both"/>
        <w:rPr>
          <w:b/>
          <w:color w:val="auto"/>
          <w:sz w:val="28"/>
          <w:szCs w:val="28"/>
        </w:rPr>
      </w:pPr>
      <w:r>
        <w:rPr>
          <w:b/>
          <w:color w:val="auto"/>
          <w:sz w:val="28"/>
        </w:rPr>
        <w:t>With zenon 7.20 on the way to the Smart Factory</w:t>
      </w:r>
    </w:p>
    <w:p w14:paraId="4B3D9116" w14:textId="56657379" w:rsidR="00906D27" w:rsidRPr="001B127C" w:rsidRDefault="00906D27" w:rsidP="00906D27">
      <w:pPr>
        <w:pStyle w:val="Lead"/>
        <w:spacing w:after="120"/>
        <w:rPr>
          <w:i w:val="0"/>
        </w:rPr>
      </w:pPr>
      <w:r>
        <w:rPr>
          <w:i w:val="0"/>
        </w:rPr>
        <w:t xml:space="preserve">With zenon 7.20, COPA-DATA is </w:t>
      </w:r>
      <w:r w:rsidR="003B2EB4">
        <w:rPr>
          <w:i w:val="0"/>
        </w:rPr>
        <w:t>presenting</w:t>
      </w:r>
      <w:r>
        <w:rPr>
          <w:i w:val="0"/>
        </w:rPr>
        <w:t xml:space="preserve"> a new software version that meets all important system requirements for a Smart Factory: zenon 7.20 supports the construction of digital value networks and consistent digitalization with high scalability, security and performance. Companies can carry out targeted analysis and meaningful Big Data evaluations with zenon 7.20, and provide all relevant information at any time and everywhere.</w:t>
      </w:r>
    </w:p>
    <w:p w14:paraId="0B25AFFA" w14:textId="77777777" w:rsidR="00906D27" w:rsidRPr="001B127C" w:rsidRDefault="00906D27" w:rsidP="00906D27">
      <w:pPr>
        <w:pStyle w:val="Heading1"/>
        <w:rPr>
          <w:sz w:val="28"/>
          <w:szCs w:val="28"/>
        </w:rPr>
      </w:pPr>
      <w:r>
        <w:rPr>
          <w:sz w:val="28"/>
        </w:rPr>
        <w:lastRenderedPageBreak/>
        <w:t>zenon and Microsoft – cost-efficient and scalable solutions in the cloud</w:t>
      </w:r>
    </w:p>
    <w:p w14:paraId="3FDCCCA8" w14:textId="77777777" w:rsidR="00906D27" w:rsidRPr="00951737" w:rsidRDefault="00906D27" w:rsidP="00347040">
      <w:pPr>
        <w:jc w:val="both"/>
        <w:rPr>
          <w:rFonts w:ascii="Arial" w:hAnsi="Arial" w:cs="Arial"/>
        </w:rPr>
      </w:pPr>
      <w:r>
        <w:rPr>
          <w:rFonts w:ascii="Arial" w:hAnsi="Arial"/>
        </w:rPr>
        <w:t xml:space="preserve">The </w:t>
      </w:r>
      <w:r>
        <w:rPr>
          <w:rFonts w:ascii="Arial" w:hAnsi="Arial"/>
          <w:b/>
        </w:rPr>
        <w:t>zenon Cloud Solution</w:t>
      </w:r>
      <w:r>
        <w:rPr>
          <w:rFonts w:ascii="Arial" w:hAnsi="Arial"/>
        </w:rPr>
        <w:t xml:space="preserve"> makes it possible to integrate zenon with the Microsoft Azure cloud platform and thus easily provide all data from different production locations and sites of a company in just one system, in real-time. It enables companies to compare and correlate this data and display it in the form of clear dashboards. With this new solution, companies can also pursue approaches such as energy management, OEE, etc. at a global level too, and use zenon as a tool for company-wide optimization.</w:t>
      </w:r>
    </w:p>
    <w:p w14:paraId="14A423C6" w14:textId="1D5D6831" w:rsidR="00906D27" w:rsidRPr="00233C23" w:rsidRDefault="00906D27" w:rsidP="00347040">
      <w:pPr>
        <w:autoSpaceDE w:val="0"/>
        <w:autoSpaceDN w:val="0"/>
        <w:adjustRightInd w:val="0"/>
        <w:spacing w:after="120"/>
        <w:jc w:val="both"/>
        <w:rPr>
          <w:rFonts w:ascii="Arial" w:hAnsi="Arial" w:cs="Arial"/>
        </w:rPr>
      </w:pPr>
      <w:r>
        <w:rPr>
          <w:rFonts w:ascii="Arial" w:hAnsi="Arial"/>
        </w:rPr>
        <w:t>"The Machine Cloud System that COPA-DATA is presenting at Hannover Messe 2015 is a perfect solution for the Internet of Things. It starts with the equipment in the field and establishes the connection to the cloud. There, the information is combined with data from the ERP level and this makes it possible to get a global view of real-time information and evaluations throughout all sites," adds Werner Reuss, IoT Commercial Lead at Microsoft Germany. "With this kind of solution, it is possible to benchmark production sites based on important KPIs, to gain valuable insights, to instigate learning processes and to optimize certain business processes."</w:t>
      </w:r>
    </w:p>
    <w:p w14:paraId="77FD1521" w14:textId="77777777" w:rsidR="00906D27" w:rsidRPr="001B127C" w:rsidRDefault="00906D27" w:rsidP="00347040">
      <w:pPr>
        <w:jc w:val="both"/>
        <w:rPr>
          <w:rFonts w:ascii="Arial" w:hAnsi="Arial" w:cs="Arial"/>
        </w:rPr>
      </w:pPr>
      <w:r>
        <w:rPr>
          <w:rFonts w:ascii="Arial" w:hAnsi="Arial"/>
        </w:rPr>
        <w:t xml:space="preserve">In order to back up the continually-increasing amounts of data in an industrial company and at the same time adhere to legal and regulatory requirements, COPA-DATA also offers a cost-efficient and ergonomic storage solution: the </w:t>
      </w:r>
      <w:r>
        <w:rPr>
          <w:rFonts w:ascii="Arial" w:hAnsi="Arial"/>
          <w:b/>
        </w:rPr>
        <w:t>zenon Big Data solution</w:t>
      </w:r>
      <w:r>
        <w:rPr>
          <w:rFonts w:ascii="Arial" w:hAnsi="Arial"/>
        </w:rPr>
        <w:t xml:space="preserve"> combines zenon with the Microsoft technologies of cloud-integrated StorSimple storage (CiS) and Microsoft Azure. The data is saved on a hardware appliance in the internal network, the CiS, transferred to Azure cloud storage and archived there. In doing so, companies can access data at any time and use this for their evaluations.</w:t>
      </w:r>
    </w:p>
    <w:p w14:paraId="432087A7" w14:textId="77777777" w:rsidR="00906D27" w:rsidRPr="001B127C" w:rsidRDefault="00906D27" w:rsidP="00906D27">
      <w:pPr>
        <w:pStyle w:val="Headline"/>
        <w:spacing w:after="120"/>
        <w:rPr>
          <w:rFonts w:cs="Arial"/>
          <w:spacing w:val="0"/>
          <w:sz w:val="28"/>
          <w:szCs w:val="28"/>
        </w:rPr>
      </w:pPr>
      <w:r>
        <w:rPr>
          <w:spacing w:val="0"/>
          <w:sz w:val="28"/>
        </w:rPr>
        <w:t>Initial pilot projects being implemented</w:t>
      </w:r>
    </w:p>
    <w:p w14:paraId="5200E477" w14:textId="77777777" w:rsidR="00906D27" w:rsidRPr="001B127C" w:rsidRDefault="00906D27" w:rsidP="00906D27">
      <w:pPr>
        <w:pStyle w:val="Lead"/>
        <w:spacing w:after="120"/>
        <w:rPr>
          <w:i w:val="0"/>
        </w:rPr>
      </w:pPr>
      <w:r>
        <w:rPr>
          <w:i w:val="0"/>
        </w:rPr>
        <w:t>With the launch of version 7.20 of zenon, and the technology modules for cloud computing integrated therein, COPA-DATA has already acquired its first pilot customers for the zenon Cloud Solution, including a major machine and equipment manufacturer active throughout Europe.</w:t>
      </w:r>
    </w:p>
    <w:p w14:paraId="0749780F" w14:textId="77777777" w:rsidR="00906D27" w:rsidRPr="001B127C" w:rsidRDefault="00906D27" w:rsidP="00906D27">
      <w:pPr>
        <w:pStyle w:val="Lead"/>
        <w:spacing w:after="120"/>
        <w:rPr>
          <w:i w:val="0"/>
        </w:rPr>
      </w:pPr>
    </w:p>
    <w:p w14:paraId="288F8E39" w14:textId="6C6B1D6F" w:rsidR="00906D27" w:rsidRPr="00347040" w:rsidRDefault="00906D27" w:rsidP="00906D27">
      <w:pPr>
        <w:pStyle w:val="Lead"/>
        <w:spacing w:after="120"/>
        <w:rPr>
          <w:i w:val="0"/>
        </w:rPr>
      </w:pPr>
      <w:r>
        <w:rPr>
          <w:i w:val="0"/>
        </w:rPr>
        <w:t xml:space="preserve">"We see great potential for the Smart Factory and cloud computing in the industrial environment – and there is already significant market interest. With our new version 7.20 of zenon, we can now offer our customers, interested parties and partners the possibilities of designing their value-adding processes and business processes and implementing solutions that </w:t>
      </w:r>
      <w:r>
        <w:rPr>
          <w:i w:val="0"/>
        </w:rPr>
        <w:lastRenderedPageBreak/>
        <w:t>are characterized by high flexibility, expandability and usability," explains Jürgen Schrödel, Managing Director at COPA-DATA GmbH</w:t>
      </w:r>
      <w:r w:rsidR="00267439">
        <w:rPr>
          <w:i w:val="0"/>
        </w:rPr>
        <w:t xml:space="preserve"> in Germany</w:t>
      </w:r>
      <w:r>
        <w:rPr>
          <w:i w:val="0"/>
        </w:rPr>
        <w:t>.</w:t>
      </w:r>
    </w:p>
    <w:p w14:paraId="264FF215" w14:textId="77777777" w:rsidR="00906D27" w:rsidRDefault="00906D27" w:rsidP="00906D27">
      <w:pPr>
        <w:autoSpaceDE w:val="0"/>
        <w:autoSpaceDN w:val="0"/>
        <w:adjustRightInd w:val="0"/>
        <w:spacing w:after="120"/>
        <w:rPr>
          <w:rFonts w:ascii="Arial" w:hAnsi="Arial" w:cs="Arial"/>
          <w:bCs/>
        </w:rPr>
      </w:pPr>
    </w:p>
    <w:p w14:paraId="6406CD25" w14:textId="77777777" w:rsidR="00906D27" w:rsidRPr="00267439" w:rsidRDefault="00906D27" w:rsidP="00906D27">
      <w:pPr>
        <w:pStyle w:val="ContinousText"/>
        <w:jc w:val="center"/>
        <w:rPr>
          <w:b/>
          <w:sz w:val="26"/>
          <w:szCs w:val="26"/>
          <w:lang w:val="it-IT"/>
        </w:rPr>
      </w:pPr>
      <w:r w:rsidRPr="00267439">
        <w:rPr>
          <w:b/>
          <w:sz w:val="26"/>
          <w:lang w:val="it-IT"/>
        </w:rPr>
        <w:t>Visit COPA-DATA at Hannover Messe 2015</w:t>
      </w:r>
    </w:p>
    <w:p w14:paraId="73F8E326" w14:textId="77777777" w:rsidR="00906D27" w:rsidRPr="00FD38F5" w:rsidRDefault="00906D27" w:rsidP="00906D27">
      <w:pPr>
        <w:shd w:val="clear" w:color="auto" w:fill="FFFFFF"/>
        <w:jc w:val="center"/>
        <w:textAlignment w:val="center"/>
        <w:rPr>
          <w:rFonts w:ascii="Arial" w:hAnsi="Arial" w:cs="Arial"/>
          <w:b/>
          <w:sz w:val="26"/>
          <w:szCs w:val="26"/>
        </w:rPr>
      </w:pPr>
      <w:r>
        <w:rPr>
          <w:rFonts w:ascii="Arial" w:hAnsi="Arial"/>
          <w:b/>
          <w:sz w:val="26"/>
        </w:rPr>
        <w:t>from April 13 - 17, 2015</w:t>
      </w:r>
    </w:p>
    <w:p w14:paraId="2E2F196C" w14:textId="77777777" w:rsidR="00906D27" w:rsidRPr="00F760CF" w:rsidRDefault="00906D27" w:rsidP="00906D27">
      <w:pPr>
        <w:pStyle w:val="ContinousText"/>
        <w:jc w:val="center"/>
        <w:rPr>
          <w:b/>
          <w:sz w:val="8"/>
          <w:szCs w:val="8"/>
        </w:rPr>
      </w:pPr>
    </w:p>
    <w:p w14:paraId="5FEF1E5F" w14:textId="77777777" w:rsidR="00906D27" w:rsidRPr="00F71654" w:rsidRDefault="00906D27" w:rsidP="00906D27">
      <w:pPr>
        <w:pStyle w:val="Headline"/>
        <w:spacing w:after="240"/>
        <w:jc w:val="center"/>
        <w:rPr>
          <w:rFonts w:cs="Arial"/>
          <w:sz w:val="26"/>
          <w:szCs w:val="26"/>
        </w:rPr>
      </w:pPr>
      <w:r>
        <w:rPr>
          <w:sz w:val="26"/>
        </w:rPr>
        <w:t>Hall 7, Booth C48 (at the Microsoft booth)</w:t>
      </w:r>
    </w:p>
    <w:p w14:paraId="736D100E" w14:textId="77777777" w:rsidR="00906D27" w:rsidRPr="00F760CF" w:rsidRDefault="00906D27" w:rsidP="00906D27">
      <w:pPr>
        <w:pStyle w:val="ContinousText"/>
        <w:jc w:val="center"/>
        <w:rPr>
          <w:b/>
          <w:sz w:val="8"/>
          <w:szCs w:val="8"/>
        </w:rPr>
      </w:pPr>
    </w:p>
    <w:p w14:paraId="3A0DD85B" w14:textId="77777777" w:rsidR="00906D27" w:rsidRPr="00F760CF" w:rsidRDefault="00906D27" w:rsidP="00906D27">
      <w:pPr>
        <w:pStyle w:val="ContinousText"/>
        <w:jc w:val="center"/>
        <w:rPr>
          <w:b/>
          <w:sz w:val="26"/>
          <w:szCs w:val="26"/>
        </w:rPr>
      </w:pPr>
      <w:r>
        <w:rPr>
          <w:b/>
          <w:sz w:val="26"/>
        </w:rPr>
        <w:t>We look forward to seeing you!</w:t>
      </w:r>
    </w:p>
    <w:p w14:paraId="4031EADC" w14:textId="77777777" w:rsidR="00906D27" w:rsidRPr="00F760CF" w:rsidRDefault="00906D27" w:rsidP="00906D27">
      <w:pPr>
        <w:pStyle w:val="ContinousText"/>
        <w:jc w:val="center"/>
        <w:rPr>
          <w:sz w:val="8"/>
          <w:szCs w:val="8"/>
        </w:rPr>
      </w:pPr>
    </w:p>
    <w:p w14:paraId="560BBE8E" w14:textId="77777777" w:rsidR="00906D27" w:rsidRPr="00F760CF" w:rsidRDefault="00906D27" w:rsidP="00906D27">
      <w:pPr>
        <w:pStyle w:val="ContinousText"/>
        <w:jc w:val="center"/>
        <w:rPr>
          <w:b/>
          <w:sz w:val="26"/>
          <w:szCs w:val="26"/>
        </w:rPr>
      </w:pPr>
      <w:r>
        <w:rPr>
          <w:b/>
          <w:sz w:val="26"/>
        </w:rPr>
        <w:t>You can also arrange an appointment in advance.</w:t>
      </w:r>
    </w:p>
    <w:p w14:paraId="3AF67A47" w14:textId="77777777" w:rsidR="00906D27" w:rsidRPr="00906D27" w:rsidRDefault="00906D27" w:rsidP="00906D27">
      <w:pPr>
        <w:pStyle w:val="Lead"/>
        <w:rPr>
          <w:i w:val="0"/>
        </w:rPr>
      </w:pPr>
    </w:p>
    <w:p w14:paraId="7B5B2172" w14:textId="77777777" w:rsidR="00F3433A" w:rsidRPr="00270DC3" w:rsidRDefault="00F3433A" w:rsidP="00F3433A">
      <w:pPr>
        <w:pStyle w:val="ContinousText"/>
        <w:rPr>
          <w:b/>
        </w:rPr>
      </w:pPr>
      <w:r>
        <w:rPr>
          <w:b/>
        </w:rPr>
        <w:t>On COPA-DATA</w:t>
      </w:r>
    </w:p>
    <w:p w14:paraId="7B5B2173" w14:textId="77777777" w:rsidR="00F3433A" w:rsidRPr="00270DC3" w:rsidRDefault="00F3433A" w:rsidP="00F3433A">
      <w:pPr>
        <w:pStyle w:val="ContinousText"/>
        <w:rPr>
          <w:sz w:val="20"/>
          <w:szCs w:val="20"/>
        </w:rPr>
      </w:pPr>
      <w:r>
        <w:rPr>
          <w:sz w:val="20"/>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 leads the market trends. Over 80,000 installed systems in more than 50 countries provide companies in the Food &amp; Beverage, Energy &amp; Infrastructure, Automotive and Pharmaceutical sectors with new scope for efficient automation.</w:t>
      </w:r>
    </w:p>
    <w:p w14:paraId="7B5B2174" w14:textId="77777777" w:rsidR="00F3433A" w:rsidRDefault="00F3433A" w:rsidP="00F3433A">
      <w:pPr>
        <w:pStyle w:val="ContinousText"/>
      </w:pPr>
    </w:p>
    <w:p w14:paraId="7B5B2175" w14:textId="77777777" w:rsidR="00F3433A" w:rsidRPr="00270DC3" w:rsidRDefault="00F3433A" w:rsidP="00F3433A">
      <w:pPr>
        <w:pStyle w:val="ContinousText"/>
        <w:rPr>
          <w:b/>
        </w:rPr>
      </w:pPr>
      <w:r>
        <w:rPr>
          <w:b/>
        </w:rPr>
        <w:t>On zenon</w:t>
      </w:r>
    </w:p>
    <w:p w14:paraId="7B5B2176" w14:textId="77777777" w:rsidR="00F3433A" w:rsidRDefault="00F3433A" w:rsidP="00F3433A">
      <w:pPr>
        <w:pStyle w:val="ContinousText"/>
        <w:rPr>
          <w:sz w:val="20"/>
          <w:szCs w:val="20"/>
        </w:rPr>
      </w:pPr>
      <w:r>
        <w:rPr>
          <w:sz w:val="20"/>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14:paraId="7B5B2177" w14:textId="77777777" w:rsidR="00F3433A" w:rsidRDefault="00F3433A" w:rsidP="00F3433A">
      <w:pPr>
        <w:pStyle w:val="ContinousText"/>
      </w:pPr>
    </w:p>
    <w:p w14:paraId="7B5B2178" w14:textId="77777777" w:rsidR="00F3433A" w:rsidRPr="00D53935" w:rsidRDefault="00F3433A" w:rsidP="00F3433A">
      <w:pPr>
        <w:spacing w:after="0" w:line="240" w:lineRule="auto"/>
        <w:rPr>
          <w:rFonts w:ascii="Arial" w:hAnsi="Arial" w:cs="Arial"/>
        </w:rPr>
      </w:pPr>
      <w:r>
        <w:rPr>
          <w:rFonts w:ascii="Arial" w:hAnsi="Arial"/>
          <w:b/>
        </w:rPr>
        <w:t>Your contact:</w:t>
      </w:r>
    </w:p>
    <w:p w14:paraId="7B5B2179" w14:textId="77777777" w:rsidR="00F3433A" w:rsidRPr="007C6C1E" w:rsidRDefault="00F3433A" w:rsidP="00F3433A">
      <w:pPr>
        <w:pStyle w:val="ContinousText"/>
      </w:pPr>
      <w:r>
        <w:t>Julia Angerer</w:t>
      </w:r>
    </w:p>
    <w:p w14:paraId="7B5B217A" w14:textId="77777777" w:rsidR="00F3433A" w:rsidRPr="00CE15F3" w:rsidRDefault="00F3433A" w:rsidP="00F3433A">
      <w:pPr>
        <w:pStyle w:val="ContinousText"/>
      </w:pPr>
      <w:r>
        <w:t>Public Relations Manager</w:t>
      </w:r>
    </w:p>
    <w:p w14:paraId="7B5B217B" w14:textId="77777777" w:rsidR="00F3433A" w:rsidRDefault="00F3433A" w:rsidP="00F3433A">
      <w:pPr>
        <w:pStyle w:val="ContinousText"/>
      </w:pPr>
      <w:r>
        <w:t>Ing. Punzenberger COPA-DATA GmbH</w:t>
      </w:r>
    </w:p>
    <w:p w14:paraId="7B5B217C" w14:textId="77777777" w:rsidR="00F3433A" w:rsidRPr="00E263D8" w:rsidRDefault="00F3433A" w:rsidP="00F3433A">
      <w:pPr>
        <w:pStyle w:val="ContinousText"/>
      </w:pPr>
      <w:r>
        <w:t>Karolingerstr. 7b, 5020 Salzburg</w:t>
      </w:r>
    </w:p>
    <w:p w14:paraId="7B5B217D" w14:textId="77777777" w:rsidR="00F3433A" w:rsidRPr="00E263D8" w:rsidRDefault="00F3433A" w:rsidP="00F3433A">
      <w:pPr>
        <w:pStyle w:val="ContinousText"/>
      </w:pPr>
      <w:r>
        <w:t>+43 (0) 662 43 10 02-211</w:t>
      </w:r>
    </w:p>
    <w:p w14:paraId="7B5B217E" w14:textId="77777777" w:rsidR="00F3433A" w:rsidRDefault="001814CB" w:rsidP="00F3433A">
      <w:pPr>
        <w:pStyle w:val="ContinousText"/>
        <w:rPr>
          <w:rStyle w:val="Hyperlink"/>
        </w:rPr>
      </w:pPr>
      <w:hyperlink r:id="rId13">
        <w:r w:rsidR="005332E1">
          <w:rPr>
            <w:rStyle w:val="Hyperlink"/>
          </w:rPr>
          <w:t>JuliaA@copadata.com</w:t>
        </w:r>
      </w:hyperlink>
    </w:p>
    <w:p w14:paraId="7B5B217F" w14:textId="77777777" w:rsidR="00F3433A" w:rsidRPr="00B81C66" w:rsidRDefault="001814CB" w:rsidP="00F3433A">
      <w:pPr>
        <w:pStyle w:val="ContinousText"/>
      </w:pPr>
      <w:hyperlink r:id="rId14">
        <w:r w:rsidR="005332E1">
          <w:rPr>
            <w:rStyle w:val="Hyperlink"/>
          </w:rPr>
          <w:t>www.copadata.com</w:t>
        </w:r>
      </w:hyperlink>
    </w:p>
    <w:p w14:paraId="7B5B2180" w14:textId="77777777" w:rsidR="00DD6AD9" w:rsidRPr="00B43F42" w:rsidRDefault="00DD6AD9" w:rsidP="00DD6AD9">
      <w:pPr>
        <w:spacing w:after="120"/>
        <w:rPr>
          <w:rFonts w:ascii="Arial" w:hAnsi="Arial" w:cs="Arial"/>
          <w:sz w:val="28"/>
          <w:szCs w:val="28"/>
        </w:rPr>
      </w:pPr>
      <w:r>
        <w:rPr>
          <w:rFonts w:ascii="Arial" w:hAnsi="Arial" w:cs="Arial"/>
          <w:noProof/>
          <w:sz w:val="28"/>
          <w:szCs w:val="28"/>
          <w:lang w:bidi="ar-SA"/>
        </w:rPr>
        <w:drawing>
          <wp:anchor distT="0" distB="0" distL="114300" distR="114300" simplePos="0" relativeHeight="251659264" behindDoc="1" locked="0" layoutInCell="1" allowOverlap="1" wp14:anchorId="7B5B2182" wp14:editId="7B5B2183">
            <wp:simplePos x="0" y="0"/>
            <wp:positionH relativeFrom="column">
              <wp:posOffset>-1270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2" name="Picture 2" descr="\\copa-data.internal\shares\User\Julia Angerer\Documents\Social Media\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Pr>
          <w:rFonts w:ascii="Arial" w:hAnsi="Arial" w:cs="Arial"/>
          <w:noProof/>
          <w:sz w:val="28"/>
          <w:szCs w:val="28"/>
          <w:lang w:bidi="ar-SA"/>
        </w:rPr>
        <w:drawing>
          <wp:anchor distT="0" distB="0" distL="114300" distR="114300" simplePos="0" relativeHeight="251663360" behindDoc="1" locked="0" layoutInCell="1" allowOverlap="1" wp14:anchorId="7B5B2184" wp14:editId="7B5B2185">
            <wp:simplePos x="0" y="0"/>
            <wp:positionH relativeFrom="column">
              <wp:posOffset>1553210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Pr>
          <w:rFonts w:ascii="Arial" w:hAnsi="Arial" w:cs="Arial"/>
          <w:noProof/>
          <w:sz w:val="28"/>
          <w:szCs w:val="28"/>
          <w:lang w:bidi="ar-SA"/>
        </w:rPr>
        <w:drawing>
          <wp:anchor distT="0" distB="0" distL="114300" distR="114300" simplePos="0" relativeHeight="251662336" behindDoc="1" locked="0" layoutInCell="1" allowOverlap="1" wp14:anchorId="7B5B2186" wp14:editId="7B5B2187">
            <wp:simplePos x="0" y="0"/>
            <wp:positionH relativeFrom="column">
              <wp:posOffset>1164590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Pr>
          <w:rFonts w:ascii="Arial" w:hAnsi="Arial" w:cs="Arial"/>
          <w:noProof/>
          <w:sz w:val="28"/>
          <w:szCs w:val="28"/>
          <w:lang w:bidi="ar-SA"/>
        </w:rPr>
        <w:drawing>
          <wp:anchor distT="0" distB="0" distL="114300" distR="114300" simplePos="0" relativeHeight="251661312" behindDoc="1" locked="0" layoutInCell="1" allowOverlap="1" wp14:anchorId="7B5B2188" wp14:editId="7B5B2189">
            <wp:simplePos x="0" y="0"/>
            <wp:positionH relativeFrom="column">
              <wp:posOffset>775970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Pr>
          <w:rFonts w:ascii="Arial" w:hAnsi="Arial" w:cs="Arial"/>
          <w:noProof/>
          <w:sz w:val="28"/>
          <w:szCs w:val="28"/>
          <w:lang w:bidi="ar-SA"/>
        </w:rPr>
        <w:drawing>
          <wp:anchor distT="0" distB="0" distL="114300" distR="114300" simplePos="0" relativeHeight="251664384" behindDoc="1" locked="0" layoutInCell="1" allowOverlap="1" wp14:anchorId="7B5B218A" wp14:editId="7B5B218B">
            <wp:simplePos x="0" y="0"/>
            <wp:positionH relativeFrom="column">
              <wp:posOffset>1941830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13" name="Picture 13" descr="\\copa-data.internal\shares\User\Julia Angerer\Documents\Social Media\youtub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Pr>
          <w:rFonts w:ascii="Arial" w:hAnsi="Arial" w:cs="Arial"/>
          <w:noProof/>
          <w:sz w:val="28"/>
          <w:szCs w:val="28"/>
          <w:lang w:bidi="ar-SA"/>
        </w:rPr>
        <w:drawing>
          <wp:anchor distT="0" distB="0" distL="114300" distR="114300" simplePos="0" relativeHeight="251660288" behindDoc="1" locked="0" layoutInCell="1" allowOverlap="1" wp14:anchorId="7B5B218C" wp14:editId="7B5B218D">
            <wp:simplePos x="0" y="0"/>
            <wp:positionH relativeFrom="column">
              <wp:posOffset>387350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15" name="Picture 15" descr="\\copa-data.internal\shares\User\Julia Angerer\Documents\Social Media\google_plu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p>
    <w:p w14:paraId="7B5B2181" w14:textId="77777777" w:rsidR="00DD6AD9" w:rsidRPr="00B81C66" w:rsidRDefault="00DD6AD9" w:rsidP="00051924">
      <w:pPr>
        <w:pStyle w:val="ContinousText"/>
      </w:pPr>
    </w:p>
    <w:sectPr w:rsidR="00DD6AD9" w:rsidRPr="00B81C66" w:rsidSect="00354395">
      <w:headerReference w:type="default" r:id="rId27"/>
      <w:footerReference w:type="default" r:id="rId28"/>
      <w:headerReference w:type="first" r:id="rId29"/>
      <w:footerReference w:type="first" r:id="rId30"/>
      <w:pgSz w:w="11906" w:h="16838"/>
      <w:pgMar w:top="3230" w:right="3259" w:bottom="1135" w:left="1417" w:header="708"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765AB" w14:textId="77777777" w:rsidR="005E50BD" w:rsidRDefault="005E50BD" w:rsidP="00993CE6">
      <w:pPr>
        <w:spacing w:after="0" w:line="240" w:lineRule="auto"/>
      </w:pPr>
      <w:r>
        <w:separator/>
      </w:r>
    </w:p>
  </w:endnote>
  <w:endnote w:type="continuationSeparator" w:id="0">
    <w:p w14:paraId="42334A21" w14:textId="77777777" w:rsidR="005E50BD" w:rsidRDefault="005E50BD"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charset w:val="00"/>
    <w:family w:val="auto"/>
    <w:pitch w:val="variable"/>
    <w:sig w:usb0="00000003" w:usb1="00000000" w:usb2="00000000" w:usb3="00000000" w:csb0="00000001" w:csb1="00000000"/>
  </w:font>
  <w:font w:name="FoundryFormSerif-Medium">
    <w:altName w:val="Times New Roman"/>
    <w:charset w:val="00"/>
    <w:family w:val="auto"/>
    <w:pitch w:val="variable"/>
    <w:sig w:usb0="00000001" w:usb1="00000040" w:usb2="00000000" w:usb3="00000000" w:csb0="00000009" w:csb1="00000000"/>
  </w:font>
  <w:font w:name="Foundry Form Serif">
    <w:altName w:val="Foundry Form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195" w14:textId="0720879A" w:rsidR="00475035" w:rsidRPr="00F66518" w:rsidRDefault="00280C94" w:rsidP="00207D63">
    <w:pPr>
      <w:tabs>
        <w:tab w:val="right" w:pos="9498"/>
      </w:tabs>
      <w:ind w:right="-2410"/>
      <w:rPr>
        <w:rStyle w:val="PageNumber"/>
        <w:sz w:val="28"/>
        <w:szCs w:val="28"/>
      </w:rPr>
    </w:pPr>
    <w:r>
      <w:rPr>
        <w:noProof/>
        <w:lang w:bidi="ar-SA"/>
      </w:rPr>
      <w:drawing>
        <wp:anchor distT="0" distB="0" distL="114300" distR="114300" simplePos="0" relativeHeight="251680256" behindDoc="0" locked="0" layoutInCell="1" allowOverlap="1" wp14:anchorId="7B5B21A2" wp14:editId="7B5B21A3">
          <wp:simplePos x="0" y="0"/>
          <wp:positionH relativeFrom="column">
            <wp:posOffset>-908050</wp:posOffset>
          </wp:positionH>
          <wp:positionV relativeFrom="paragraph">
            <wp:posOffset>-1473200</wp:posOffset>
          </wp:positionV>
          <wp:extent cx="175260" cy="1394460"/>
          <wp:effectExtent l="0" t="0" r="2540" b="2540"/>
          <wp:wrapTight wrapText="bothSides">
            <wp:wrapPolygon edited="0">
              <wp:start x="0" y="0"/>
              <wp:lineTo x="0" y="21246"/>
              <wp:lineTo x="18783" y="21246"/>
              <wp:lineTo x="187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5260" cy="1394460"/>
                  </a:xfrm>
                  <a:prstGeom prst="rect">
                    <a:avLst/>
                  </a:prstGeom>
                </pic:spPr>
              </pic:pic>
            </a:graphicData>
          </a:graphic>
        </wp:anchor>
      </w:drawing>
    </w:r>
    <w:r>
      <w:rPr>
        <w:noProof/>
        <w:lang w:bidi="ar-SA"/>
      </w:rPr>
      <mc:AlternateContent>
        <mc:Choice Requires="wps">
          <w:drawing>
            <wp:anchor distT="0" distB="0" distL="114300" distR="114300" simplePos="0" relativeHeight="251674112" behindDoc="1" locked="0" layoutInCell="1" allowOverlap="1" wp14:anchorId="7B5B21A4" wp14:editId="50EF4B17">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63AFA069" id="Rectangle 22" o:spid="_x0000_s1026" style="position:absolute;margin-left:452.35pt;margin-top:796.65pt;width:21.25pt;height:4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xmlns:w10="urn:schemas-microsoft-com:office:word" anchory="page"/>
            </v:rect>
          </w:pict>
        </mc:Fallback>
      </mc:AlternateContent>
    </w:r>
    <w:r>
      <w:tab/>
    </w:r>
    <w:r>
      <w:rPr>
        <w:noProof/>
        <w:lang w:bidi="ar-SA"/>
      </w:rPr>
      <mc:AlternateContent>
        <mc:Choice Requires="wps">
          <w:drawing>
            <wp:anchor distT="0" distB="0" distL="114300" distR="114300" simplePos="0" relativeHeight="251675136" behindDoc="1" locked="0" layoutInCell="1" allowOverlap="1" wp14:anchorId="7B5B21A5" wp14:editId="6473F88A">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5F7275D6" id="Rectangle 23" o:spid="_x0000_s1026" style="position:absolute;margin-left:452.35pt;margin-top:796.65pt;width:21.25pt;height:4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xmlns:w10="urn:schemas-microsoft-com:office:word" anchory="page"/>
            </v:rect>
          </w:pict>
        </mc:Fallback>
      </mc:AlternateContent>
    </w:r>
    <w:r>
      <w:tab/>
    </w:r>
    <w:r w:rsidR="00E67A46" w:rsidRPr="00207D63">
      <w:rPr>
        <w:rStyle w:val="PageNumber"/>
        <w:sz w:val="28"/>
        <w:szCs w:val="28"/>
      </w:rPr>
      <w:fldChar w:fldCharType="begin"/>
    </w:r>
    <w:r w:rsidR="00475035" w:rsidRPr="00207D63">
      <w:rPr>
        <w:rStyle w:val="PageNumber"/>
        <w:sz w:val="28"/>
        <w:szCs w:val="28"/>
      </w:rPr>
      <w:instrText xml:space="preserve"> PAGE </w:instrText>
    </w:r>
    <w:r w:rsidR="00E67A46" w:rsidRPr="00207D63">
      <w:rPr>
        <w:rStyle w:val="PageNumber"/>
        <w:sz w:val="28"/>
        <w:szCs w:val="28"/>
      </w:rPr>
      <w:fldChar w:fldCharType="separate"/>
    </w:r>
    <w:r w:rsidR="001814CB">
      <w:rPr>
        <w:rStyle w:val="PageNumber"/>
        <w:noProof/>
        <w:sz w:val="28"/>
        <w:szCs w:val="28"/>
      </w:rPr>
      <w:t>2</w:t>
    </w:r>
    <w:r w:rsidR="00E67A46" w:rsidRPr="00207D63">
      <w:rPr>
        <w:rStyle w:val="PageNumber"/>
        <w:sz w:val="28"/>
        <w:szCs w:val="28"/>
      </w:rPr>
      <w:fldChar w:fldCharType="end"/>
    </w:r>
  </w:p>
  <w:p w14:paraId="7B5B2196" w14:textId="77777777"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19E" w14:textId="5F6661AB" w:rsidR="00475035" w:rsidRPr="00F66518" w:rsidRDefault="00475035" w:rsidP="00207D63">
    <w:pPr>
      <w:tabs>
        <w:tab w:val="right" w:pos="9498"/>
      </w:tabs>
      <w:ind w:right="-2410"/>
      <w:rPr>
        <w:rStyle w:val="PageNumber"/>
        <w:sz w:val="28"/>
        <w:szCs w:val="28"/>
      </w:rPr>
    </w:pPr>
    <w:r>
      <w:rPr>
        <w:noProof/>
        <w:lang w:bidi="ar-SA"/>
      </w:rPr>
      <w:drawing>
        <wp:anchor distT="0" distB="0" distL="114300" distR="114300" simplePos="0" relativeHeight="251678208" behindDoc="0" locked="0" layoutInCell="1" allowOverlap="1" wp14:anchorId="7B5B21AA" wp14:editId="7B5B21AB">
          <wp:simplePos x="0" y="0"/>
          <wp:positionH relativeFrom="column">
            <wp:posOffset>-908050</wp:posOffset>
          </wp:positionH>
          <wp:positionV relativeFrom="paragraph">
            <wp:posOffset>-1625600</wp:posOffset>
          </wp:positionV>
          <wp:extent cx="175260" cy="1394460"/>
          <wp:effectExtent l="0" t="0" r="2540" b="2540"/>
          <wp:wrapTight wrapText="bothSides">
            <wp:wrapPolygon edited="0">
              <wp:start x="0" y="0"/>
              <wp:lineTo x="0" y="21246"/>
              <wp:lineTo x="18783" y="21246"/>
              <wp:lineTo x="187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5260" cy="1394460"/>
                  </a:xfrm>
                  <a:prstGeom prst="rect">
                    <a:avLst/>
                  </a:prstGeom>
                </pic:spPr>
              </pic:pic>
            </a:graphicData>
          </a:graphic>
        </wp:anchor>
      </w:drawing>
    </w:r>
    <w:r>
      <w:rPr>
        <w:noProof/>
        <w:lang w:bidi="ar-SA"/>
      </w:rPr>
      <mc:AlternateContent>
        <mc:Choice Requires="wps">
          <w:drawing>
            <wp:anchor distT="0" distB="0" distL="114300" distR="114300" simplePos="0" relativeHeight="251667968" behindDoc="1" locked="0" layoutInCell="1" allowOverlap="1" wp14:anchorId="7B5B21AC" wp14:editId="594FA47E">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4B655000" id="Rectangle 18" o:spid="_x0000_s1026" style="position:absolute;margin-left:452.35pt;margin-top:796.65pt;width:21.25pt;height:4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xmlns:w10="urn:schemas-microsoft-com:office:word" anchory="page"/>
            </v:rect>
          </w:pict>
        </mc:Fallback>
      </mc:AlternateContent>
    </w:r>
    <w:r>
      <w:tab/>
    </w:r>
    <w:r>
      <w:rPr>
        <w:noProof/>
        <w:lang w:bidi="ar-SA"/>
      </w:rPr>
      <mc:AlternateContent>
        <mc:Choice Requires="wps">
          <w:drawing>
            <wp:anchor distT="0" distB="0" distL="114300" distR="114300" simplePos="0" relativeHeight="251671040" behindDoc="1" locked="0" layoutInCell="1" allowOverlap="1" wp14:anchorId="7B5B21AD" wp14:editId="1452E0EB">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7EBBC6D2" id="Rectangle 20" o:spid="_x0000_s1026" style="position:absolute;margin-left:452.35pt;margin-top:796.65pt;width:21.25pt;height:4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xmlns:w10="urn:schemas-microsoft-com:office:word" anchory="page"/>
            </v:rect>
          </w:pict>
        </mc:Fallback>
      </mc:AlternateContent>
    </w:r>
    <w:r>
      <w:tab/>
    </w:r>
    <w:r w:rsidR="00E67A46" w:rsidRPr="00207D63">
      <w:rPr>
        <w:rStyle w:val="PageNumber"/>
        <w:sz w:val="28"/>
        <w:szCs w:val="28"/>
      </w:rPr>
      <w:fldChar w:fldCharType="begin"/>
    </w:r>
    <w:r w:rsidRPr="00207D63">
      <w:rPr>
        <w:rStyle w:val="PageNumber"/>
        <w:sz w:val="28"/>
        <w:szCs w:val="28"/>
      </w:rPr>
      <w:instrText xml:space="preserve"> PAGE </w:instrText>
    </w:r>
    <w:r w:rsidR="00E67A46" w:rsidRPr="00207D63">
      <w:rPr>
        <w:rStyle w:val="PageNumber"/>
        <w:sz w:val="28"/>
        <w:szCs w:val="28"/>
      </w:rPr>
      <w:fldChar w:fldCharType="separate"/>
    </w:r>
    <w:r w:rsidR="001814CB">
      <w:rPr>
        <w:rStyle w:val="PageNumber"/>
        <w:noProof/>
        <w:sz w:val="28"/>
        <w:szCs w:val="28"/>
      </w:rPr>
      <w:t>1</w:t>
    </w:r>
    <w:r w:rsidR="00E67A46" w:rsidRPr="00207D63">
      <w:rPr>
        <w:rStyle w:val="PageNumber"/>
        <w:sz w:val="28"/>
        <w:szCs w:val="28"/>
      </w:rPr>
      <w:fldChar w:fldCharType="end"/>
    </w:r>
  </w:p>
  <w:p w14:paraId="7B5B219F"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F4E8B" w14:textId="77777777" w:rsidR="005E50BD" w:rsidRDefault="005E50BD" w:rsidP="00993CE6">
      <w:pPr>
        <w:spacing w:after="0" w:line="240" w:lineRule="auto"/>
      </w:pPr>
      <w:r>
        <w:separator/>
      </w:r>
    </w:p>
  </w:footnote>
  <w:footnote w:type="continuationSeparator" w:id="0">
    <w:p w14:paraId="06370EF1" w14:textId="77777777" w:rsidR="005E50BD" w:rsidRDefault="005E50BD"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193" w14:textId="77777777" w:rsidR="00475035" w:rsidRDefault="00475035">
    <w:r>
      <w:rPr>
        <w:noProof/>
        <w:lang w:bidi="ar-SA"/>
      </w:rPr>
      <w:drawing>
        <wp:anchor distT="0" distB="0" distL="114300" distR="114300" simplePos="0" relativeHeight="251666944" behindDoc="1" locked="0" layoutInCell="1" allowOverlap="1" wp14:anchorId="7B5B21A0" wp14:editId="7B5B21A1">
          <wp:simplePos x="0" y="0"/>
          <wp:positionH relativeFrom="column">
            <wp:posOffset>4527278</wp:posOffset>
          </wp:positionH>
          <wp:positionV relativeFrom="paragraph">
            <wp:posOffset>242751</wp:posOffset>
          </wp:positionV>
          <wp:extent cx="1966504" cy="535578"/>
          <wp:effectExtent l="19050" t="0" r="0" b="0"/>
          <wp:wrapNone/>
          <wp:docPr id="5"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197" w14:textId="77777777" w:rsidR="00475035" w:rsidRDefault="00280C94">
    <w:r>
      <w:rPr>
        <w:noProof/>
        <w:lang w:bidi="ar-SA"/>
      </w:rPr>
      <w:drawing>
        <wp:anchor distT="0" distB="0" distL="114300" distR="114300" simplePos="0" relativeHeight="251682304" behindDoc="0" locked="0" layoutInCell="1" allowOverlap="1" wp14:anchorId="7B5B21A6" wp14:editId="7B5B21A7">
          <wp:simplePos x="0" y="0"/>
          <wp:positionH relativeFrom="column">
            <wp:posOffset>4610100</wp:posOffset>
          </wp:positionH>
          <wp:positionV relativeFrom="paragraph">
            <wp:posOffset>344170</wp:posOffset>
          </wp:positionV>
          <wp:extent cx="1626870" cy="1360170"/>
          <wp:effectExtent l="0" t="0" r="0" b="11430"/>
          <wp:wrapTight wrapText="bothSides">
            <wp:wrapPolygon edited="0">
              <wp:start x="0" y="0"/>
              <wp:lineTo x="0" y="21378"/>
              <wp:lineTo x="21246" y="21378"/>
              <wp:lineTo x="212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block.jpg"/>
                  <pic:cNvPicPr/>
                </pic:nvPicPr>
                <pic:blipFill>
                  <a:blip r:embed="rId1">
                    <a:extLst>
                      <a:ext uri="{28A0092B-C50C-407E-A947-70E740481C1C}">
                        <a14:useLocalDpi xmlns:a14="http://schemas.microsoft.com/office/drawing/2010/main" val="0"/>
                      </a:ext>
                    </a:extLst>
                  </a:blip>
                  <a:stretch>
                    <a:fillRect/>
                  </a:stretch>
                </pic:blipFill>
                <pic:spPr>
                  <a:xfrm>
                    <a:off x="0" y="0"/>
                    <a:ext cx="1626870" cy="1360170"/>
                  </a:xfrm>
                  <a:prstGeom prst="rect">
                    <a:avLst/>
                  </a:prstGeom>
                </pic:spPr>
              </pic:pic>
            </a:graphicData>
          </a:graphic>
        </wp:anchor>
      </w:drawing>
    </w:r>
  </w:p>
  <w:p w14:paraId="7B5B2198" w14:textId="77777777" w:rsidR="00475035" w:rsidRDefault="00475035"/>
  <w:p w14:paraId="7B5B2199" w14:textId="77777777" w:rsidR="00475035" w:rsidRDefault="00475035"/>
  <w:p w14:paraId="7B5B219A" w14:textId="77777777" w:rsidR="00475035" w:rsidRDefault="00475035"/>
  <w:p w14:paraId="7B5B219B" w14:textId="77777777" w:rsidR="00475035" w:rsidRDefault="00475035"/>
  <w:p w14:paraId="7B5B219C" w14:textId="77777777" w:rsidR="00475035" w:rsidRDefault="00475035"/>
  <w:p w14:paraId="7B5B219D" w14:textId="77777777" w:rsidR="00475035" w:rsidRDefault="00475035">
    <w:r>
      <w:rPr>
        <w:noProof/>
        <w:lang w:bidi="ar-SA"/>
      </w:rPr>
      <w:drawing>
        <wp:inline distT="0" distB="0" distL="0" distR="0" wp14:anchorId="7B5B21A8" wp14:editId="7B5B21A9">
          <wp:extent cx="3108960" cy="417830"/>
          <wp:effectExtent l="19050" t="0" r="0" b="0"/>
          <wp:docPr id="1" name="Bild 26" descr="C:\Users\EvaP\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P\Desktop\Unbenannt-2.jpg"/>
                  <pic:cNvPicPr>
                    <a:picLocks noChangeAspect="1" noChangeArrowheads="1"/>
                  </pic:cNvPicPr>
                </pic:nvPicPr>
                <pic:blipFill>
                  <a:blip r:embed="rId2"/>
                  <a:srcRect/>
                  <a:stretch>
                    <a:fillRect/>
                  </a:stretch>
                </pic:blipFill>
                <pic:spPr bwMode="auto">
                  <a:xfrm>
                    <a:off x="0" y="0"/>
                    <a:ext cx="3108960" cy="417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7DD"/>
    <w:multiLevelType w:val="hybridMultilevel"/>
    <w:tmpl w:val="9A0C238A"/>
    <w:lvl w:ilvl="0" w:tplc="5A4C739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A9E5B66"/>
    <w:multiLevelType w:val="hybridMultilevel"/>
    <w:tmpl w:val="206897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7FB029E"/>
    <w:multiLevelType w:val="hybridMultilevel"/>
    <w:tmpl w:val="32E6EF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5682056"/>
    <w:multiLevelType w:val="hybridMultilevel"/>
    <w:tmpl w:val="9C086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3EB4436"/>
    <w:multiLevelType w:val="hybridMultilevel"/>
    <w:tmpl w:val="3D045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A962CB8"/>
    <w:multiLevelType w:val="hybridMultilevel"/>
    <w:tmpl w:val="94E24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6C919E8"/>
    <w:multiLevelType w:val="hybridMultilevel"/>
    <w:tmpl w:val="18E8E88C"/>
    <w:lvl w:ilvl="0" w:tplc="FF121376">
      <w:start w:val="1"/>
      <w:numFmt w:val="bullet"/>
      <w:lvlText w:val="•"/>
      <w:lvlJc w:val="left"/>
      <w:pPr>
        <w:tabs>
          <w:tab w:val="num" w:pos="720"/>
        </w:tabs>
        <w:ind w:left="720" w:hanging="360"/>
      </w:pPr>
      <w:rPr>
        <w:rFonts w:ascii="Arial" w:hAnsi="Arial" w:hint="default"/>
      </w:rPr>
    </w:lvl>
    <w:lvl w:ilvl="1" w:tplc="DEF2A6D8" w:tentative="1">
      <w:start w:val="1"/>
      <w:numFmt w:val="bullet"/>
      <w:lvlText w:val="•"/>
      <w:lvlJc w:val="left"/>
      <w:pPr>
        <w:tabs>
          <w:tab w:val="num" w:pos="1440"/>
        </w:tabs>
        <w:ind w:left="1440" w:hanging="360"/>
      </w:pPr>
      <w:rPr>
        <w:rFonts w:ascii="Arial" w:hAnsi="Arial" w:hint="default"/>
      </w:rPr>
    </w:lvl>
    <w:lvl w:ilvl="2" w:tplc="602A95FA" w:tentative="1">
      <w:start w:val="1"/>
      <w:numFmt w:val="bullet"/>
      <w:lvlText w:val="•"/>
      <w:lvlJc w:val="left"/>
      <w:pPr>
        <w:tabs>
          <w:tab w:val="num" w:pos="2160"/>
        </w:tabs>
        <w:ind w:left="2160" w:hanging="360"/>
      </w:pPr>
      <w:rPr>
        <w:rFonts w:ascii="Arial" w:hAnsi="Arial" w:hint="default"/>
      </w:rPr>
    </w:lvl>
    <w:lvl w:ilvl="3" w:tplc="33D6EAFA" w:tentative="1">
      <w:start w:val="1"/>
      <w:numFmt w:val="bullet"/>
      <w:lvlText w:val="•"/>
      <w:lvlJc w:val="left"/>
      <w:pPr>
        <w:tabs>
          <w:tab w:val="num" w:pos="2880"/>
        </w:tabs>
        <w:ind w:left="2880" w:hanging="360"/>
      </w:pPr>
      <w:rPr>
        <w:rFonts w:ascii="Arial" w:hAnsi="Arial" w:hint="default"/>
      </w:rPr>
    </w:lvl>
    <w:lvl w:ilvl="4" w:tplc="04EC40EA" w:tentative="1">
      <w:start w:val="1"/>
      <w:numFmt w:val="bullet"/>
      <w:lvlText w:val="•"/>
      <w:lvlJc w:val="left"/>
      <w:pPr>
        <w:tabs>
          <w:tab w:val="num" w:pos="3600"/>
        </w:tabs>
        <w:ind w:left="3600" w:hanging="360"/>
      </w:pPr>
      <w:rPr>
        <w:rFonts w:ascii="Arial" w:hAnsi="Arial" w:hint="default"/>
      </w:rPr>
    </w:lvl>
    <w:lvl w:ilvl="5" w:tplc="D964853E" w:tentative="1">
      <w:start w:val="1"/>
      <w:numFmt w:val="bullet"/>
      <w:lvlText w:val="•"/>
      <w:lvlJc w:val="left"/>
      <w:pPr>
        <w:tabs>
          <w:tab w:val="num" w:pos="4320"/>
        </w:tabs>
        <w:ind w:left="4320" w:hanging="360"/>
      </w:pPr>
      <w:rPr>
        <w:rFonts w:ascii="Arial" w:hAnsi="Arial" w:hint="default"/>
      </w:rPr>
    </w:lvl>
    <w:lvl w:ilvl="6" w:tplc="367ECC22" w:tentative="1">
      <w:start w:val="1"/>
      <w:numFmt w:val="bullet"/>
      <w:lvlText w:val="•"/>
      <w:lvlJc w:val="left"/>
      <w:pPr>
        <w:tabs>
          <w:tab w:val="num" w:pos="5040"/>
        </w:tabs>
        <w:ind w:left="5040" w:hanging="360"/>
      </w:pPr>
      <w:rPr>
        <w:rFonts w:ascii="Arial" w:hAnsi="Arial" w:hint="default"/>
      </w:rPr>
    </w:lvl>
    <w:lvl w:ilvl="7" w:tplc="CD26B9A8" w:tentative="1">
      <w:start w:val="1"/>
      <w:numFmt w:val="bullet"/>
      <w:lvlText w:val="•"/>
      <w:lvlJc w:val="left"/>
      <w:pPr>
        <w:tabs>
          <w:tab w:val="num" w:pos="5760"/>
        </w:tabs>
        <w:ind w:left="5760" w:hanging="360"/>
      </w:pPr>
      <w:rPr>
        <w:rFonts w:ascii="Arial" w:hAnsi="Arial" w:hint="default"/>
      </w:rPr>
    </w:lvl>
    <w:lvl w:ilvl="8" w:tplc="010A51BA" w:tentative="1">
      <w:start w:val="1"/>
      <w:numFmt w:val="bullet"/>
      <w:lvlText w:val="•"/>
      <w:lvlJc w:val="left"/>
      <w:pPr>
        <w:tabs>
          <w:tab w:val="num" w:pos="6480"/>
        </w:tabs>
        <w:ind w:left="6480" w:hanging="360"/>
      </w:pPr>
      <w:rPr>
        <w:rFonts w:ascii="Arial" w:hAnsi="Arial" w:hint="default"/>
      </w:rPr>
    </w:lvl>
  </w:abstractNum>
  <w:abstractNum w:abstractNumId="14">
    <w:nsid w:val="585E52A3"/>
    <w:multiLevelType w:val="hybridMultilevel"/>
    <w:tmpl w:val="16588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9367DF7"/>
    <w:multiLevelType w:val="hybridMultilevel"/>
    <w:tmpl w:val="A8541C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3B0152"/>
    <w:multiLevelType w:val="hybridMultilevel"/>
    <w:tmpl w:val="BE66D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7"/>
  </w:num>
  <w:num w:numId="4">
    <w:abstractNumId w:val="12"/>
  </w:num>
  <w:num w:numId="5">
    <w:abstractNumId w:val="1"/>
  </w:num>
  <w:num w:numId="6">
    <w:abstractNumId w:val="15"/>
  </w:num>
  <w:num w:numId="7">
    <w:abstractNumId w:val="17"/>
  </w:num>
  <w:num w:numId="8">
    <w:abstractNumId w:val="3"/>
  </w:num>
  <w:num w:numId="9">
    <w:abstractNumId w:val="5"/>
  </w:num>
  <w:num w:numId="10">
    <w:abstractNumId w:val="9"/>
  </w:num>
  <w:num w:numId="11">
    <w:abstractNumId w:val="10"/>
  </w:num>
  <w:num w:numId="12">
    <w:abstractNumId w:val="16"/>
  </w:num>
  <w:num w:numId="13">
    <w:abstractNumId w:val="14"/>
  </w:num>
  <w:num w:numId="14">
    <w:abstractNumId w:val="18"/>
  </w:num>
  <w:num w:numId="15">
    <w:abstractNumId w:val="13"/>
  </w:num>
  <w:num w:numId="16">
    <w:abstractNumId w:val="4"/>
  </w:num>
  <w:num w:numId="17">
    <w:abstractNumId w:val="0"/>
  </w:num>
  <w:num w:numId="18">
    <w:abstractNumId w:val="6"/>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E6"/>
    <w:rsid w:val="00005D77"/>
    <w:rsid w:val="00007CEA"/>
    <w:rsid w:val="00012153"/>
    <w:rsid w:val="00020E71"/>
    <w:rsid w:val="0003096C"/>
    <w:rsid w:val="00035BD1"/>
    <w:rsid w:val="00051924"/>
    <w:rsid w:val="00056D3D"/>
    <w:rsid w:val="000631C5"/>
    <w:rsid w:val="000631C9"/>
    <w:rsid w:val="000751BD"/>
    <w:rsid w:val="00091FB8"/>
    <w:rsid w:val="00093F6D"/>
    <w:rsid w:val="000971CF"/>
    <w:rsid w:val="000A2428"/>
    <w:rsid w:val="000A433D"/>
    <w:rsid w:val="000B16A8"/>
    <w:rsid w:val="000B2CE7"/>
    <w:rsid w:val="000B38BB"/>
    <w:rsid w:val="000C3375"/>
    <w:rsid w:val="000D55AE"/>
    <w:rsid w:val="000D6572"/>
    <w:rsid w:val="000D6DAC"/>
    <w:rsid w:val="000E42D8"/>
    <w:rsid w:val="000F2CB3"/>
    <w:rsid w:val="00100FBA"/>
    <w:rsid w:val="00106871"/>
    <w:rsid w:val="00124B8F"/>
    <w:rsid w:val="00130B55"/>
    <w:rsid w:val="001536AA"/>
    <w:rsid w:val="00155A02"/>
    <w:rsid w:val="00172033"/>
    <w:rsid w:val="0017542E"/>
    <w:rsid w:val="001814CB"/>
    <w:rsid w:val="001A2847"/>
    <w:rsid w:val="001A52C8"/>
    <w:rsid w:val="001A6B82"/>
    <w:rsid w:val="001B0977"/>
    <w:rsid w:val="001B4BFC"/>
    <w:rsid w:val="001C1946"/>
    <w:rsid w:val="001C6397"/>
    <w:rsid w:val="001C7BD1"/>
    <w:rsid w:val="001D158B"/>
    <w:rsid w:val="001D42F7"/>
    <w:rsid w:val="001D4B22"/>
    <w:rsid w:val="001F4832"/>
    <w:rsid w:val="00207D63"/>
    <w:rsid w:val="002226BD"/>
    <w:rsid w:val="002276C9"/>
    <w:rsid w:val="00227BE0"/>
    <w:rsid w:val="00235D1C"/>
    <w:rsid w:val="00243E68"/>
    <w:rsid w:val="00252B91"/>
    <w:rsid w:val="0026625C"/>
    <w:rsid w:val="00267439"/>
    <w:rsid w:val="002706C7"/>
    <w:rsid w:val="00273F06"/>
    <w:rsid w:val="00276AC5"/>
    <w:rsid w:val="00280C94"/>
    <w:rsid w:val="00281728"/>
    <w:rsid w:val="00284601"/>
    <w:rsid w:val="002A4296"/>
    <w:rsid w:val="002A6DBE"/>
    <w:rsid w:val="002B0CD6"/>
    <w:rsid w:val="002B4B54"/>
    <w:rsid w:val="002D3618"/>
    <w:rsid w:val="002D391D"/>
    <w:rsid w:val="002E2109"/>
    <w:rsid w:val="002E5C7E"/>
    <w:rsid w:val="002E683B"/>
    <w:rsid w:val="002F09B1"/>
    <w:rsid w:val="002F68FC"/>
    <w:rsid w:val="0032088C"/>
    <w:rsid w:val="00321B09"/>
    <w:rsid w:val="00326319"/>
    <w:rsid w:val="00335508"/>
    <w:rsid w:val="00335FE7"/>
    <w:rsid w:val="0034444A"/>
    <w:rsid w:val="00347040"/>
    <w:rsid w:val="0035310B"/>
    <w:rsid w:val="00354395"/>
    <w:rsid w:val="00356B01"/>
    <w:rsid w:val="00360DE7"/>
    <w:rsid w:val="00363541"/>
    <w:rsid w:val="003649D8"/>
    <w:rsid w:val="003673D6"/>
    <w:rsid w:val="00380390"/>
    <w:rsid w:val="00382407"/>
    <w:rsid w:val="00385BD2"/>
    <w:rsid w:val="003A593D"/>
    <w:rsid w:val="003B2EB4"/>
    <w:rsid w:val="003B6006"/>
    <w:rsid w:val="003B7E83"/>
    <w:rsid w:val="003D4FBE"/>
    <w:rsid w:val="003D5021"/>
    <w:rsid w:val="003E7220"/>
    <w:rsid w:val="003E754E"/>
    <w:rsid w:val="00411A85"/>
    <w:rsid w:val="004204D9"/>
    <w:rsid w:val="004331CF"/>
    <w:rsid w:val="004408B0"/>
    <w:rsid w:val="004410F4"/>
    <w:rsid w:val="0045504A"/>
    <w:rsid w:val="0046400F"/>
    <w:rsid w:val="004656F7"/>
    <w:rsid w:val="00471E09"/>
    <w:rsid w:val="00475035"/>
    <w:rsid w:val="0047776B"/>
    <w:rsid w:val="004937BB"/>
    <w:rsid w:val="0049463D"/>
    <w:rsid w:val="00495B0F"/>
    <w:rsid w:val="004A1BCA"/>
    <w:rsid w:val="004A35CC"/>
    <w:rsid w:val="004A741E"/>
    <w:rsid w:val="004B3239"/>
    <w:rsid w:val="004B5F09"/>
    <w:rsid w:val="004C51FE"/>
    <w:rsid w:val="004D3783"/>
    <w:rsid w:val="004F1AC2"/>
    <w:rsid w:val="004F7443"/>
    <w:rsid w:val="0050118C"/>
    <w:rsid w:val="0051339E"/>
    <w:rsid w:val="00527CBC"/>
    <w:rsid w:val="005332E1"/>
    <w:rsid w:val="00537D6D"/>
    <w:rsid w:val="00562B6F"/>
    <w:rsid w:val="00571449"/>
    <w:rsid w:val="005C0928"/>
    <w:rsid w:val="005C570E"/>
    <w:rsid w:val="005D6279"/>
    <w:rsid w:val="005E3F7E"/>
    <w:rsid w:val="005E4D8C"/>
    <w:rsid w:val="005E50BD"/>
    <w:rsid w:val="005F3666"/>
    <w:rsid w:val="005F5395"/>
    <w:rsid w:val="0060099C"/>
    <w:rsid w:val="00616441"/>
    <w:rsid w:val="00622E1D"/>
    <w:rsid w:val="0063728C"/>
    <w:rsid w:val="0064198B"/>
    <w:rsid w:val="00645A1C"/>
    <w:rsid w:val="006549B8"/>
    <w:rsid w:val="00662BAA"/>
    <w:rsid w:val="00673A22"/>
    <w:rsid w:val="006839A2"/>
    <w:rsid w:val="006920AF"/>
    <w:rsid w:val="00696AAE"/>
    <w:rsid w:val="006A58B7"/>
    <w:rsid w:val="006C0736"/>
    <w:rsid w:val="006C15CE"/>
    <w:rsid w:val="006C4389"/>
    <w:rsid w:val="006E35A2"/>
    <w:rsid w:val="006F19A5"/>
    <w:rsid w:val="006F59C9"/>
    <w:rsid w:val="007010A5"/>
    <w:rsid w:val="00703658"/>
    <w:rsid w:val="007058FC"/>
    <w:rsid w:val="007176FD"/>
    <w:rsid w:val="00737042"/>
    <w:rsid w:val="007400B9"/>
    <w:rsid w:val="00757955"/>
    <w:rsid w:val="00761DCC"/>
    <w:rsid w:val="00762FDF"/>
    <w:rsid w:val="00787183"/>
    <w:rsid w:val="007932A6"/>
    <w:rsid w:val="00794966"/>
    <w:rsid w:val="00795D6A"/>
    <w:rsid w:val="007A13DD"/>
    <w:rsid w:val="007A1CFB"/>
    <w:rsid w:val="007A52FB"/>
    <w:rsid w:val="007A57A2"/>
    <w:rsid w:val="007A6604"/>
    <w:rsid w:val="007A6F13"/>
    <w:rsid w:val="007D1F68"/>
    <w:rsid w:val="007D3F14"/>
    <w:rsid w:val="007F4769"/>
    <w:rsid w:val="007F48CD"/>
    <w:rsid w:val="00803547"/>
    <w:rsid w:val="00803651"/>
    <w:rsid w:val="00811282"/>
    <w:rsid w:val="00813334"/>
    <w:rsid w:val="00816D2E"/>
    <w:rsid w:val="00817DBC"/>
    <w:rsid w:val="008202AE"/>
    <w:rsid w:val="00820582"/>
    <w:rsid w:val="00836DD2"/>
    <w:rsid w:val="00842893"/>
    <w:rsid w:val="00843703"/>
    <w:rsid w:val="00843F83"/>
    <w:rsid w:val="00846944"/>
    <w:rsid w:val="00855DB0"/>
    <w:rsid w:val="008670EB"/>
    <w:rsid w:val="008A6926"/>
    <w:rsid w:val="008B1941"/>
    <w:rsid w:val="008B64E0"/>
    <w:rsid w:val="008C7DBF"/>
    <w:rsid w:val="008D612C"/>
    <w:rsid w:val="008F0E86"/>
    <w:rsid w:val="008F173C"/>
    <w:rsid w:val="008F2F15"/>
    <w:rsid w:val="008F5916"/>
    <w:rsid w:val="008F7499"/>
    <w:rsid w:val="00906D27"/>
    <w:rsid w:val="00910668"/>
    <w:rsid w:val="00912E13"/>
    <w:rsid w:val="00920B50"/>
    <w:rsid w:val="009242BA"/>
    <w:rsid w:val="00937B35"/>
    <w:rsid w:val="009502E2"/>
    <w:rsid w:val="009526DD"/>
    <w:rsid w:val="00956C93"/>
    <w:rsid w:val="00963232"/>
    <w:rsid w:val="0098769B"/>
    <w:rsid w:val="00993CE6"/>
    <w:rsid w:val="009A0324"/>
    <w:rsid w:val="009A50DC"/>
    <w:rsid w:val="009B2AD8"/>
    <w:rsid w:val="009C0955"/>
    <w:rsid w:val="009D5C9C"/>
    <w:rsid w:val="009E2C0C"/>
    <w:rsid w:val="009E6940"/>
    <w:rsid w:val="009F3446"/>
    <w:rsid w:val="009F6D41"/>
    <w:rsid w:val="009F6D61"/>
    <w:rsid w:val="00A05BF4"/>
    <w:rsid w:val="00A100CD"/>
    <w:rsid w:val="00A13DB0"/>
    <w:rsid w:val="00A4354A"/>
    <w:rsid w:val="00A43F0B"/>
    <w:rsid w:val="00A55D20"/>
    <w:rsid w:val="00A61EBC"/>
    <w:rsid w:val="00A70F28"/>
    <w:rsid w:val="00A83158"/>
    <w:rsid w:val="00A83713"/>
    <w:rsid w:val="00A91ED4"/>
    <w:rsid w:val="00A93D61"/>
    <w:rsid w:val="00AA61DE"/>
    <w:rsid w:val="00AB66B7"/>
    <w:rsid w:val="00AB77CA"/>
    <w:rsid w:val="00AC410F"/>
    <w:rsid w:val="00AC6301"/>
    <w:rsid w:val="00AC6A22"/>
    <w:rsid w:val="00AE0C9D"/>
    <w:rsid w:val="00AF14D2"/>
    <w:rsid w:val="00AF5D7D"/>
    <w:rsid w:val="00B05637"/>
    <w:rsid w:val="00B06E2B"/>
    <w:rsid w:val="00B22B41"/>
    <w:rsid w:val="00B22CDE"/>
    <w:rsid w:val="00B31331"/>
    <w:rsid w:val="00B40A03"/>
    <w:rsid w:val="00B42556"/>
    <w:rsid w:val="00B42956"/>
    <w:rsid w:val="00B43F42"/>
    <w:rsid w:val="00B44A5C"/>
    <w:rsid w:val="00B45434"/>
    <w:rsid w:val="00B4656B"/>
    <w:rsid w:val="00B4696B"/>
    <w:rsid w:val="00B528D4"/>
    <w:rsid w:val="00B80DFA"/>
    <w:rsid w:val="00B81C66"/>
    <w:rsid w:val="00B96EFE"/>
    <w:rsid w:val="00BA1F11"/>
    <w:rsid w:val="00BB7201"/>
    <w:rsid w:val="00BC4D6B"/>
    <w:rsid w:val="00BD3B51"/>
    <w:rsid w:val="00BD3D82"/>
    <w:rsid w:val="00BD3F03"/>
    <w:rsid w:val="00BE706E"/>
    <w:rsid w:val="00C02AF7"/>
    <w:rsid w:val="00C10B32"/>
    <w:rsid w:val="00C110BB"/>
    <w:rsid w:val="00C25B1E"/>
    <w:rsid w:val="00C277CA"/>
    <w:rsid w:val="00C27865"/>
    <w:rsid w:val="00C3647C"/>
    <w:rsid w:val="00C555A7"/>
    <w:rsid w:val="00C57BD0"/>
    <w:rsid w:val="00C609FB"/>
    <w:rsid w:val="00CA0E69"/>
    <w:rsid w:val="00CA79CD"/>
    <w:rsid w:val="00CB26AC"/>
    <w:rsid w:val="00CB5C28"/>
    <w:rsid w:val="00CC7D1E"/>
    <w:rsid w:val="00CD3FD6"/>
    <w:rsid w:val="00CD50E4"/>
    <w:rsid w:val="00CE5B63"/>
    <w:rsid w:val="00CE733A"/>
    <w:rsid w:val="00CF2CB6"/>
    <w:rsid w:val="00D14F4F"/>
    <w:rsid w:val="00D16870"/>
    <w:rsid w:val="00D229DD"/>
    <w:rsid w:val="00D23F77"/>
    <w:rsid w:val="00D27E77"/>
    <w:rsid w:val="00D32E7D"/>
    <w:rsid w:val="00D3503A"/>
    <w:rsid w:val="00D52DC9"/>
    <w:rsid w:val="00D532F5"/>
    <w:rsid w:val="00D56489"/>
    <w:rsid w:val="00D822C1"/>
    <w:rsid w:val="00D841C7"/>
    <w:rsid w:val="00D869FE"/>
    <w:rsid w:val="00D950CF"/>
    <w:rsid w:val="00DA1C8A"/>
    <w:rsid w:val="00DA1F27"/>
    <w:rsid w:val="00DB5F35"/>
    <w:rsid w:val="00DB7967"/>
    <w:rsid w:val="00DD6AD9"/>
    <w:rsid w:val="00DE442E"/>
    <w:rsid w:val="00DF2CAF"/>
    <w:rsid w:val="00E00A82"/>
    <w:rsid w:val="00E01DA9"/>
    <w:rsid w:val="00E07ABB"/>
    <w:rsid w:val="00E10A89"/>
    <w:rsid w:val="00E166B0"/>
    <w:rsid w:val="00E17BE8"/>
    <w:rsid w:val="00E22B15"/>
    <w:rsid w:val="00E25DB1"/>
    <w:rsid w:val="00E317DF"/>
    <w:rsid w:val="00E33CE1"/>
    <w:rsid w:val="00E350B3"/>
    <w:rsid w:val="00E378E5"/>
    <w:rsid w:val="00E413E1"/>
    <w:rsid w:val="00E44B3D"/>
    <w:rsid w:val="00E4535B"/>
    <w:rsid w:val="00E51E86"/>
    <w:rsid w:val="00E6194D"/>
    <w:rsid w:val="00E66BD0"/>
    <w:rsid w:val="00E67A46"/>
    <w:rsid w:val="00E71D3F"/>
    <w:rsid w:val="00E77D3C"/>
    <w:rsid w:val="00E83419"/>
    <w:rsid w:val="00E83D25"/>
    <w:rsid w:val="00E86E82"/>
    <w:rsid w:val="00EA3BED"/>
    <w:rsid w:val="00EB4E86"/>
    <w:rsid w:val="00EB5C59"/>
    <w:rsid w:val="00EC51D9"/>
    <w:rsid w:val="00ED12C4"/>
    <w:rsid w:val="00ED1B1E"/>
    <w:rsid w:val="00ED533D"/>
    <w:rsid w:val="00EE4195"/>
    <w:rsid w:val="00EF5A84"/>
    <w:rsid w:val="00F02662"/>
    <w:rsid w:val="00F12318"/>
    <w:rsid w:val="00F1325B"/>
    <w:rsid w:val="00F20F6C"/>
    <w:rsid w:val="00F3151D"/>
    <w:rsid w:val="00F316AB"/>
    <w:rsid w:val="00F33C00"/>
    <w:rsid w:val="00F3433A"/>
    <w:rsid w:val="00F66518"/>
    <w:rsid w:val="00F7111F"/>
    <w:rsid w:val="00F93ECF"/>
    <w:rsid w:val="00FA1E78"/>
    <w:rsid w:val="00FB5670"/>
    <w:rsid w:val="00FC0B33"/>
    <w:rsid w:val="00FC56BB"/>
    <w:rsid w:val="00FD26F4"/>
    <w:rsid w:val="00FE120D"/>
    <w:rsid w:val="00FE1489"/>
    <w:rsid w:val="00FF5AD2"/>
    <w:rsid w:val="00FF7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B5B214E"/>
  <w15:docId w15:val="{806E62E2-78D2-4E93-9906-6C6F411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D1"/>
    <w:pPr>
      <w:spacing w:after="200" w:line="276" w:lineRule="auto"/>
    </w:pPr>
    <w:rPr>
      <w:sz w:val="22"/>
      <w:szCs w:val="22"/>
    </w:rPr>
  </w:style>
  <w:style w:type="paragraph" w:styleId="Heading1">
    <w:name w:val="heading 1"/>
    <w:aliases w:val="Subheadline"/>
    <w:basedOn w:val="Normal"/>
    <w:next w:val="Normal"/>
    <w:link w:val="Heading1Char"/>
    <w:qFormat/>
    <w:rsid w:val="00051924"/>
    <w:pPr>
      <w:keepNext/>
      <w:spacing w:before="720" w:after="120" w:line="240" w:lineRule="auto"/>
      <w:outlineLvl w:val="0"/>
    </w:pPr>
    <w:rPr>
      <w:rFonts w:ascii="Arial" w:eastAsia="Times New Roman" w:hAnsi="Arial"/>
      <w:b/>
      <w:spacing w:val="-8"/>
      <w:sz w:val="32"/>
      <w:szCs w:val="20"/>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qFormat/>
    <w:rsid w:val="00DE442E"/>
    <w:rPr>
      <w:sz w:val="22"/>
      <w:szCs w:val="22"/>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en-US"/>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ListParagraph">
    <w:name w:val="List Paragraph"/>
    <w:basedOn w:val="Normal"/>
    <w:uiPriority w:val="34"/>
    <w:qFormat/>
    <w:rsid w:val="00CE5B63"/>
    <w:pPr>
      <w:ind w:left="720"/>
      <w:contextualSpacing/>
    </w:pPr>
  </w:style>
  <w:style w:type="paragraph" w:customStyle="1" w:styleId="ContinousText">
    <w:name w:val="Continous Text"/>
    <w:basedOn w:val="Normal"/>
    <w:link w:val="ContinousTextZchn"/>
    <w:qFormat/>
    <w:rsid w:val="00FC0B33"/>
    <w:pPr>
      <w:autoSpaceDE w:val="0"/>
      <w:autoSpaceDN w:val="0"/>
      <w:adjustRightInd w:val="0"/>
      <w:spacing w:after="0"/>
      <w:jc w:val="both"/>
    </w:pPr>
    <w:rPr>
      <w:rFonts w:ascii="Arial" w:hAnsi="Arial" w:cs="Arial"/>
    </w:rPr>
  </w:style>
  <w:style w:type="paragraph" w:customStyle="1" w:styleId="Datum1">
    <w:name w:val="Datum1"/>
    <w:basedOn w:val="Heading1"/>
    <w:qFormat/>
    <w:rsid w:val="006C0736"/>
    <w:pPr>
      <w:spacing w:after="480"/>
    </w:pPr>
    <w:rPr>
      <w:b w:val="0"/>
      <w:sz w:val="22"/>
      <w:szCs w:val="22"/>
    </w:rPr>
  </w:style>
  <w:style w:type="paragraph" w:customStyle="1" w:styleId="Headline">
    <w:name w:val="Headline"/>
    <w:basedOn w:val="Normal"/>
    <w:qFormat/>
    <w:rsid w:val="006C0736"/>
    <w:pPr>
      <w:autoSpaceDE w:val="0"/>
      <w:autoSpaceDN w:val="0"/>
      <w:adjustRightInd w:val="0"/>
      <w:spacing w:after="480"/>
    </w:pPr>
    <w:rPr>
      <w:rFonts w:ascii="Arial" w:eastAsia="Times New Roman" w:hAnsi="Arial"/>
      <w:b/>
      <w:spacing w:val="-8"/>
      <w:sz w:val="36"/>
      <w:szCs w:val="36"/>
    </w:rPr>
  </w:style>
  <w:style w:type="paragraph" w:customStyle="1" w:styleId="COPA-DATATabellenberschrift">
    <w:name w:val="COPA-DATA Tabellenüberschrift"/>
    <w:basedOn w:val="NoSpacing"/>
    <w:rsid w:val="00F66518"/>
    <w:rPr>
      <w:rFonts w:ascii="Arial" w:hAnsi="Arial" w:cs="Arial"/>
      <w:color w:val="FFFFFF"/>
      <w:sz w:val="20"/>
      <w:szCs w:val="20"/>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infacherAbsatz">
    <w:name w:val="[Einfacher Absatz]"/>
    <w:basedOn w:val="Normal"/>
    <w:uiPriority w:val="99"/>
    <w:rsid w:val="00F20F6C"/>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Headline3">
    <w:name w:val="Headline 3"/>
    <w:uiPriority w:val="99"/>
    <w:rsid w:val="00F20F6C"/>
    <w:rPr>
      <w:rFonts w:ascii="Futura LT Book" w:hAnsi="Futura LT Book" w:cs="Futura LT Book"/>
      <w:caps/>
      <w:spacing w:val="5"/>
      <w:sz w:val="14"/>
      <w:szCs w:val="14"/>
    </w:rPr>
  </w:style>
  <w:style w:type="paragraph" w:styleId="Revision">
    <w:name w:val="Revision"/>
    <w:hidden/>
    <w:uiPriority w:val="99"/>
    <w:semiHidden/>
    <w:rsid w:val="00380390"/>
    <w:rPr>
      <w:sz w:val="22"/>
      <w:szCs w:val="22"/>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Lead">
    <w:name w:val="Lead"/>
    <w:basedOn w:val="ContinousText"/>
    <w:link w:val="LeadZchn"/>
    <w:qFormat/>
    <w:rsid w:val="006C0736"/>
    <w:pPr>
      <w:spacing w:after="480"/>
    </w:pPr>
    <w:rPr>
      <w:i/>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LeadZchn">
    <w:name w:val="Lead Zchn"/>
    <w:basedOn w:val="ContinousTextZchn"/>
    <w:link w:val="Lead"/>
    <w:rsid w:val="006C0736"/>
    <w:rPr>
      <w:rFonts w:ascii="Arial" w:hAnsi="Arial" w:cs="Arial"/>
      <w:i/>
      <w:sz w:val="22"/>
      <w:szCs w:val="22"/>
      <w:lang w:eastAsia="en-US"/>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styleId="Emphasis">
    <w:name w:val="Emphasis"/>
    <w:basedOn w:val="DefaultParagraphFont"/>
    <w:uiPriority w:val="20"/>
    <w:qFormat/>
    <w:rsid w:val="00BD3F03"/>
    <w:rPr>
      <w:b/>
      <w:bCs/>
      <w:i w:val="0"/>
      <w:iCs w:val="0"/>
    </w:rPr>
  </w:style>
  <w:style w:type="character" w:customStyle="1" w:styleId="st1">
    <w:name w:val="st1"/>
    <w:basedOn w:val="DefaultParagraphFont"/>
    <w:rsid w:val="00BD3F03"/>
  </w:style>
  <w:style w:type="paragraph" w:styleId="CommentSubject">
    <w:name w:val="annotation subject"/>
    <w:basedOn w:val="CommentText"/>
    <w:next w:val="CommentText"/>
    <w:link w:val="CommentSubjectChar"/>
    <w:uiPriority w:val="99"/>
    <w:semiHidden/>
    <w:unhideWhenUsed/>
    <w:rsid w:val="006F19A5"/>
    <w:pPr>
      <w:spacing w:line="240" w:lineRule="auto"/>
    </w:pPr>
    <w:rPr>
      <w:b/>
      <w:bCs/>
    </w:rPr>
  </w:style>
  <w:style w:type="character" w:customStyle="1" w:styleId="CommentSubjectChar">
    <w:name w:val="Comment Subject Char"/>
    <w:basedOn w:val="CommentTextChar"/>
    <w:link w:val="CommentSubject"/>
    <w:uiPriority w:val="99"/>
    <w:semiHidden/>
    <w:rsid w:val="006F19A5"/>
    <w:rPr>
      <w:rFonts w:ascii="Calibri" w:eastAsia="Calibri" w:hAnsi="Calibri" w:cs="Times New Roman"/>
      <w:b/>
      <w:bCs/>
      <w:sz w:val="20"/>
      <w:szCs w:val="20"/>
      <w:lang w:eastAsia="en-US"/>
    </w:rPr>
  </w:style>
  <w:style w:type="character" w:customStyle="1" w:styleId="A0">
    <w:name w:val="A0"/>
    <w:uiPriority w:val="99"/>
    <w:rsid w:val="003A593D"/>
    <w:rPr>
      <w:rFonts w:cs="FoundryFormSerif-Medium"/>
      <w:color w:val="000000"/>
      <w:sz w:val="19"/>
      <w:szCs w:val="19"/>
    </w:rPr>
  </w:style>
  <w:style w:type="character" w:customStyle="1" w:styleId="A5">
    <w:name w:val="A5"/>
    <w:uiPriority w:val="99"/>
    <w:rsid w:val="00906D27"/>
    <w:rPr>
      <w:rFonts w:cs="Foundry Form Serif"/>
      <w:color w:val="000000"/>
      <w:sz w:val="19"/>
      <w:szCs w:val="19"/>
    </w:rPr>
  </w:style>
  <w:style w:type="character" w:styleId="FollowedHyperlink">
    <w:name w:val="FollowedHyperlink"/>
    <w:basedOn w:val="DefaultParagraphFont"/>
    <w:uiPriority w:val="99"/>
    <w:semiHidden/>
    <w:unhideWhenUsed/>
    <w:rsid w:val="00267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aA@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www.copadata.com/smartfactory" TargetMode="External"/><Relationship Id="rId17" Type="http://schemas.openxmlformats.org/officeDocument/2006/relationships/hyperlink" Target="https://www.xing.com/companies/copa-dataheadquarters" TargetMode="External"/><Relationship Id="rId25" Type="http://schemas.openxmlformats.org/officeDocument/2006/relationships/hyperlink" Target="https://plus.google.com/+Copadata1987/post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inkedin.com/company/copa-data-headquarters" TargetMode="External"/><Relationship Id="rId23" Type="http://schemas.openxmlformats.org/officeDocument/2006/relationships/hyperlink" Target="http://www.youtube.com/user/copadatavideo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4" ma:contentTypeDescription="Create a new Release." ma:contentTypeScope="" ma:versionID="e22a436abda006f883dfa0daeffaeb7c">
  <xsd:schema xmlns:xsd="http://www.w3.org/2001/XMLSchema" xmlns:xs="http://www.w3.org/2001/XMLSchema" xmlns:p="http://schemas.microsoft.com/office/2006/metadata/properties" xmlns:ns2="b5cc05e6-f3e2-44de-a692-495b56946ad3" xmlns:ns3="6e4e0f7b-9608-488f-a185-3223caf52851" targetNamespace="http://schemas.microsoft.com/office/2006/metadata/properties" ma:root="true" ma:fieldsID="23976241004c027cb2790f7065ca4e39" ns2:_="" ns3:_="">
    <xsd:import namespace="b5cc05e6-f3e2-44de-a692-495b56946ad3"/>
    <xsd:import namespace="6e4e0f7b-9608-488f-a185-3223caf52851"/>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Url xmlns="b5cc05e6-f3e2-44de-a692-495b56946ad3">
      <Url>http://corporate/marketing/_layouts/DocIdRedir.aspx?ID=HPFW7JMJ7DEK-103-52</Url>
      <Description>HPFW7JMJ7DEK-103-52</Description>
    </_dlc_DocIdUrl>
    <_dlc_DocId xmlns="b5cc05e6-f3e2-44de-a692-495b56946ad3">HPFW7JMJ7DEK-103-52</_dlc_DocId>
    <_dlc_DocIdPersistId xmlns="b5cc05e6-f3e2-44de-a692-495b56946ad3">false</_dlc_DocIdPersistId>
    <Information_x0020_Language xmlns="b5cc05e6-f3e2-44de-a692-495b56946ad3">German</Information_x0020_Language>
    <archive xmlns="6e4e0f7b-9608-488f-a185-3223caf52851">false</archive>
    <Year xmlns="b5cc05e6-f3e2-44de-a692-495b56946ad3">2015</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8BF3238F-622F-4EDF-A61E-6C07D490F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http://purl.org/dc/terms/"/>
    <ds:schemaRef ds:uri="http://schemas.openxmlformats.org/package/2006/metadata/core-properties"/>
    <ds:schemaRef ds:uri="b5cc05e6-f3e2-44de-a692-495b56946ad3"/>
    <ds:schemaRef ds:uri="http://schemas.microsoft.com/office/2006/documentManagement/types"/>
    <ds:schemaRef ds:uri="http://schemas.microsoft.com/office/infopath/2007/PartnerControls"/>
    <ds:schemaRef ds:uri="6e4e0f7b-9608-488f-a185-3223caf5285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9C7001F-3D4F-458D-84E1-DB9C2256FBC0}">
  <ds:schemaRefs>
    <ds:schemaRef ds:uri="http://schemas.microsoft.com/sharepoint/events"/>
  </ds:schemaRefs>
</ds:datastoreItem>
</file>

<file path=customXml/itemProps5.xml><?xml version="1.0" encoding="utf-8"?>
<ds:datastoreItem xmlns:ds="http://schemas.openxmlformats.org/officeDocument/2006/customXml" ds:itemID="{D0B76B72-30D8-4B78-811B-6A3A902C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zenon 7.10</vt:lpstr>
      <vt:lpstr>Press Release zenon 7.10</vt:lpstr>
    </vt:vector>
  </TitlesOfParts>
  <Company>COPA-DATA GmbH</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zenon 7.10</dc:title>
  <dc:subject/>
  <dc:creator>Martyn Williams</dc:creator>
  <cp:keywords/>
  <dc:description/>
  <cp:lastModifiedBy>Julia Angerer</cp:lastModifiedBy>
  <cp:revision>6</cp:revision>
  <cp:lastPrinted>2015-02-08T12:00:00Z</cp:lastPrinted>
  <dcterms:created xsi:type="dcterms:W3CDTF">2015-02-19T16:56:00Z</dcterms:created>
  <dcterms:modified xsi:type="dcterms:W3CDTF">2015-03-02T08:19:00Z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