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258A" w14:textId="17F07A84" w:rsidR="00D12615" w:rsidRPr="00B37C2A" w:rsidRDefault="002E7F9F" w:rsidP="00BA38BD">
      <w:pPr>
        <w:pStyle w:val="01Location-DatePR"/>
      </w:pPr>
      <w:r w:rsidRPr="00B37C2A">
        <w:t>Salzburg</w:t>
      </w:r>
      <w:r w:rsidR="00F47828">
        <w:t>/Austria</w:t>
      </w:r>
      <w:r w:rsidR="007B6342" w:rsidRPr="00B37C2A">
        <w:t xml:space="preserve">, </w:t>
      </w:r>
      <w:r w:rsidRPr="00B37C2A">
        <w:t>July</w:t>
      </w:r>
      <w:r w:rsidR="00F47828">
        <w:t xml:space="preserve"> 21,</w:t>
      </w:r>
      <w:r w:rsidRPr="00B37C2A">
        <w:t xml:space="preserve"> 2022</w:t>
      </w:r>
    </w:p>
    <w:p w14:paraId="5856C1D3" w14:textId="3C4468ED" w:rsidR="00485FCC" w:rsidRPr="00B37C2A" w:rsidRDefault="002E7F9F" w:rsidP="00485FCC">
      <w:pPr>
        <w:pStyle w:val="02KickerPR"/>
      </w:pPr>
      <w:r w:rsidRPr="00B37C2A">
        <w:t xml:space="preserve">COPA-DATA </w:t>
      </w:r>
      <w:r w:rsidR="008D0D76" w:rsidRPr="00B37C2A">
        <w:t>launches</w:t>
      </w:r>
      <w:r w:rsidRPr="00B37C2A">
        <w:t xml:space="preserve"> zenon 11</w:t>
      </w:r>
      <w:r w:rsidR="00243E43" w:rsidRPr="00B37C2A">
        <w:t>:</w:t>
      </w:r>
    </w:p>
    <w:p w14:paraId="13569951" w14:textId="17514C41" w:rsidR="00243E43" w:rsidRPr="00B37C2A" w:rsidRDefault="002E7F9F" w:rsidP="00485FCC">
      <w:pPr>
        <w:pStyle w:val="03HeadlinePR"/>
      </w:pPr>
      <w:r w:rsidRPr="00B37C2A">
        <w:t>Solutions to meet tomorrow’s challenges</w:t>
      </w:r>
    </w:p>
    <w:p w14:paraId="7C446DD9" w14:textId="7F122A46" w:rsidR="00D21AB7" w:rsidRPr="00B37C2A" w:rsidRDefault="002E7F9F" w:rsidP="00830071">
      <w:pPr>
        <w:pStyle w:val="04LeadTextPR"/>
      </w:pPr>
      <w:r w:rsidRPr="00B37C2A">
        <w:t xml:space="preserve">Industrial software </w:t>
      </w:r>
      <w:r w:rsidR="00F47828">
        <w:t>vendor</w:t>
      </w:r>
      <w:r w:rsidRPr="00B37C2A">
        <w:t>, COPA-DATA has released zenon 11</w:t>
      </w:r>
      <w:r w:rsidR="00830071" w:rsidRPr="00B37C2A">
        <w:t>,</w:t>
      </w:r>
      <w:r w:rsidRPr="00B37C2A">
        <w:t xml:space="preserve"> the latest iteration of its intelligent software platform for industrial</w:t>
      </w:r>
      <w:r w:rsidR="008D0D76" w:rsidRPr="00B37C2A">
        <w:t xml:space="preserve"> and</w:t>
      </w:r>
      <w:r w:rsidRPr="00B37C2A">
        <w:t xml:space="preserve"> </w:t>
      </w:r>
      <w:r w:rsidR="008D0D76" w:rsidRPr="00B37C2A">
        <w:t xml:space="preserve">energy </w:t>
      </w:r>
      <w:r w:rsidR="00843A4E" w:rsidRPr="00B37C2A">
        <w:t>sites</w:t>
      </w:r>
      <w:r w:rsidRPr="00B37C2A">
        <w:t>. The new version introduces</w:t>
      </w:r>
      <w:r w:rsidR="00843A4E" w:rsidRPr="00B37C2A">
        <w:t xml:space="preserve"> the </w:t>
      </w:r>
      <w:r w:rsidR="00830071" w:rsidRPr="00B37C2A">
        <w:t xml:space="preserve">powerful </w:t>
      </w:r>
      <w:r w:rsidR="00843A4E" w:rsidRPr="00B37C2A">
        <w:t xml:space="preserve">MTP Suite, a </w:t>
      </w:r>
      <w:r w:rsidR="00830071" w:rsidRPr="00B37C2A">
        <w:t>game-changing</w:t>
      </w:r>
      <w:r w:rsidR="00843A4E" w:rsidRPr="00B37C2A">
        <w:t xml:space="preserve"> tool </w:t>
      </w:r>
      <w:r w:rsidR="00830071" w:rsidRPr="00B37C2A">
        <w:t xml:space="preserve">that </w:t>
      </w:r>
      <w:r w:rsidR="00672357" w:rsidRPr="00B37C2A">
        <w:t>enables</w:t>
      </w:r>
      <w:r w:rsidR="00830071" w:rsidRPr="00B37C2A">
        <w:t xml:space="preserve"> modular production. </w:t>
      </w:r>
      <w:r w:rsidR="00843A4E" w:rsidRPr="00B37C2A">
        <w:t xml:space="preserve">zenon 11 is now available for automotive, food and beverage, </w:t>
      </w:r>
      <w:r w:rsidR="001B0ED9">
        <w:t>life sciences</w:t>
      </w:r>
      <w:r w:rsidR="001B0ED9" w:rsidRPr="00B37C2A">
        <w:t xml:space="preserve"> </w:t>
      </w:r>
      <w:r w:rsidR="00843A4E" w:rsidRPr="00B37C2A">
        <w:t>and energy applications.</w:t>
      </w:r>
      <w:r w:rsidR="00830071" w:rsidRPr="00B37C2A">
        <w:t xml:space="preserve"> </w:t>
      </w:r>
    </w:p>
    <w:p w14:paraId="68370B3A" w14:textId="5FF563DE" w:rsidR="001825B7" w:rsidRPr="00B37C2A" w:rsidRDefault="00EC1587" w:rsidP="00BA38BD">
      <w:pPr>
        <w:pStyle w:val="05BodyTextPR"/>
      </w:pPr>
      <w:hyperlink r:id="rId11" w:history="1">
        <w:r w:rsidR="00843A4E" w:rsidRPr="00B37C2A">
          <w:rPr>
            <w:rStyle w:val="Hyperlink"/>
          </w:rPr>
          <w:t>MTP</w:t>
        </w:r>
      </w:hyperlink>
      <w:r w:rsidR="00843A4E" w:rsidRPr="00B37C2A">
        <w:t xml:space="preserve"> — or modul</w:t>
      </w:r>
      <w:r>
        <w:t>e</w:t>
      </w:r>
      <w:r w:rsidR="00843A4E" w:rsidRPr="00B37C2A">
        <w:t xml:space="preserve"> type package — </w:t>
      </w:r>
      <w:r w:rsidR="00830071" w:rsidRPr="00B37C2A">
        <w:t xml:space="preserve">describes the paradigm shift in </w:t>
      </w:r>
      <w:r w:rsidR="00951F3E" w:rsidRPr="00B37C2A">
        <w:t>engineering to</w:t>
      </w:r>
      <w:r w:rsidR="00830071" w:rsidRPr="00B37C2A">
        <w:t xml:space="preserve"> </w:t>
      </w:r>
      <w:r w:rsidR="00B37C2A" w:rsidRPr="00B37C2A">
        <w:t>favor</w:t>
      </w:r>
      <w:r w:rsidR="00830071" w:rsidRPr="00B37C2A">
        <w:t xml:space="preserve"> the</w:t>
      </w:r>
      <w:r w:rsidR="00843A4E" w:rsidRPr="00B37C2A">
        <w:t xml:space="preserve"> standardization of </w:t>
      </w:r>
      <w:r w:rsidR="00830071" w:rsidRPr="00B37C2A">
        <w:t>machinery</w:t>
      </w:r>
      <w:r w:rsidR="00672357" w:rsidRPr="00B37C2A">
        <w:t xml:space="preserve"> and communication</w:t>
      </w:r>
      <w:r w:rsidR="00843A4E" w:rsidRPr="00B37C2A">
        <w:t>.</w:t>
      </w:r>
      <w:r w:rsidR="00951F3E" w:rsidRPr="00B37C2A">
        <w:t xml:space="preserve"> The cross-industry and cross-manufacturer MTP standard can be defined as the creation of</w:t>
      </w:r>
      <w:r w:rsidR="00843A4E" w:rsidRPr="00B37C2A">
        <w:t xml:space="preserve"> uniform descriptions of different module</w:t>
      </w:r>
      <w:r w:rsidR="00951F3E" w:rsidRPr="00B37C2A">
        <w:t xml:space="preserve">s. This makes </w:t>
      </w:r>
      <w:r w:rsidR="00843A4E" w:rsidRPr="00B37C2A">
        <w:t>it possible to break</w:t>
      </w:r>
      <w:r w:rsidR="00951F3E" w:rsidRPr="00B37C2A">
        <w:t xml:space="preserve"> production line</w:t>
      </w:r>
      <w:r w:rsidR="00672357" w:rsidRPr="00B37C2A">
        <w:t>s</w:t>
      </w:r>
      <w:r w:rsidR="00843A4E" w:rsidRPr="00B37C2A">
        <w:t xml:space="preserve"> into smaller</w:t>
      </w:r>
      <w:r w:rsidR="00830071" w:rsidRPr="00B37C2A">
        <w:t>, interchangeable sections</w:t>
      </w:r>
      <w:r w:rsidR="00951F3E" w:rsidRPr="00B37C2A">
        <w:t xml:space="preserve"> and is </w:t>
      </w:r>
      <w:r w:rsidR="00DF4B73" w:rsidRPr="00B37C2A">
        <w:t>often</w:t>
      </w:r>
      <w:r w:rsidR="00951F3E" w:rsidRPr="00B37C2A">
        <w:t xml:space="preserve"> referred to as plug-and-produce manufacturing. </w:t>
      </w:r>
    </w:p>
    <w:p w14:paraId="5AEC8A9B" w14:textId="6A827D3B" w:rsidR="00830071" w:rsidRPr="00B37C2A" w:rsidRDefault="00830071" w:rsidP="00951F3E">
      <w:pPr>
        <w:pStyle w:val="05BodyTextPR"/>
      </w:pPr>
      <w:r w:rsidRPr="00B37C2A">
        <w:t>zenon 11 is the first iteration of the</w:t>
      </w:r>
      <w:r w:rsidR="001D2E93" w:rsidRPr="00B37C2A">
        <w:t xml:space="preserve"> COPA-DATA</w:t>
      </w:r>
      <w:r w:rsidRPr="00B37C2A">
        <w:t xml:space="preserve"> software platform </w:t>
      </w:r>
      <w:r w:rsidR="00951F3E" w:rsidRPr="00B37C2A">
        <w:t xml:space="preserve">to natively include the </w:t>
      </w:r>
      <w:r w:rsidR="00580E53">
        <w:t xml:space="preserve">zenon </w:t>
      </w:r>
      <w:r w:rsidR="00951F3E" w:rsidRPr="00B37C2A">
        <w:t xml:space="preserve">MTP Suite. This is </w:t>
      </w:r>
      <w:r w:rsidR="001D2E93" w:rsidRPr="00B37C2A">
        <w:t>achieved</w:t>
      </w:r>
      <w:r w:rsidR="00951F3E" w:rsidRPr="00B37C2A">
        <w:t xml:space="preserve"> through integration of MTP on the process orchestration layer (zenon POL)</w:t>
      </w:r>
      <w:r w:rsidR="001D2E93" w:rsidRPr="00B37C2A">
        <w:t xml:space="preserve"> and interaction with the zenon Engineering Studio. The end result </w:t>
      </w:r>
      <w:r w:rsidR="00C26193" w:rsidRPr="00B37C2A">
        <w:t>supports</w:t>
      </w:r>
      <w:r w:rsidR="001E45A0" w:rsidRPr="00B37C2A">
        <w:t xml:space="preserve"> manufacturers </w:t>
      </w:r>
      <w:r w:rsidR="00C26193" w:rsidRPr="00B37C2A">
        <w:t xml:space="preserve">in </w:t>
      </w:r>
      <w:r w:rsidR="001E45A0" w:rsidRPr="00B37C2A">
        <w:t>modulariz</w:t>
      </w:r>
      <w:r w:rsidR="00C26193" w:rsidRPr="00B37C2A">
        <w:t>ing</w:t>
      </w:r>
      <w:r w:rsidR="001E45A0" w:rsidRPr="00B37C2A">
        <w:t xml:space="preserve"> their facilities </w:t>
      </w:r>
      <w:r w:rsidR="00C26193" w:rsidRPr="00B37C2A">
        <w:t>to</w:t>
      </w:r>
      <w:r w:rsidR="001E45A0" w:rsidRPr="00B37C2A">
        <w:t xml:space="preserve"> achieve more flexible production.</w:t>
      </w:r>
      <w:r w:rsidR="001D2E93" w:rsidRPr="00B37C2A">
        <w:t xml:space="preserve"> </w:t>
      </w:r>
    </w:p>
    <w:p w14:paraId="22B69167" w14:textId="7F0B373C" w:rsidR="00475035" w:rsidRPr="00B37C2A" w:rsidRDefault="001D2E93" w:rsidP="00BA38BD">
      <w:pPr>
        <w:pStyle w:val="06SubheadlinePR"/>
        <w:rPr>
          <w:i/>
        </w:rPr>
      </w:pPr>
      <w:r w:rsidRPr="00B37C2A">
        <w:t>Additional features</w:t>
      </w:r>
    </w:p>
    <w:p w14:paraId="76E6DD83" w14:textId="37045C6C" w:rsidR="0007786E" w:rsidRPr="00B37C2A" w:rsidRDefault="0007786E" w:rsidP="0007786E">
      <w:pPr>
        <w:pStyle w:val="05BodyTextPR"/>
      </w:pPr>
      <w:r w:rsidRPr="00B37C2A">
        <w:t>Like previous versions</w:t>
      </w:r>
      <w:r w:rsidR="001E45A0" w:rsidRPr="00B37C2A">
        <w:t xml:space="preserve"> of zenon</w:t>
      </w:r>
      <w:r w:rsidRPr="00B37C2A">
        <w:t xml:space="preserve">, </w:t>
      </w:r>
      <w:r w:rsidR="001E45A0" w:rsidRPr="00B37C2A">
        <w:t xml:space="preserve">the </w:t>
      </w:r>
      <w:r w:rsidR="00141E03" w:rsidRPr="00B37C2A">
        <w:t>zenon 11</w:t>
      </w:r>
      <w:r w:rsidR="001E45A0" w:rsidRPr="00B37C2A">
        <w:t xml:space="preserve"> software platform</w:t>
      </w:r>
      <w:r w:rsidR="00141E03" w:rsidRPr="00B37C2A">
        <w:t xml:space="preserve"> </w:t>
      </w:r>
      <w:r w:rsidRPr="00B37C2A">
        <w:t xml:space="preserve">is suitable for a host of different industrial settings, with dedicated features for </w:t>
      </w:r>
      <w:r w:rsidR="001E45A0" w:rsidRPr="00B37C2A">
        <w:t xml:space="preserve">users in the </w:t>
      </w:r>
      <w:r w:rsidRPr="00B37C2A">
        <w:t>automotive, food and beverage, pharmaceutical manufacturing</w:t>
      </w:r>
      <w:r w:rsidR="00141E03" w:rsidRPr="00B37C2A">
        <w:t xml:space="preserve"> and </w:t>
      </w:r>
      <w:r w:rsidRPr="00B37C2A">
        <w:t xml:space="preserve">energy </w:t>
      </w:r>
      <w:r w:rsidR="001E45A0" w:rsidRPr="00B37C2A">
        <w:t>market</w:t>
      </w:r>
      <w:r w:rsidRPr="00B37C2A">
        <w:t xml:space="preserve">. </w:t>
      </w:r>
      <w:r w:rsidR="001E45A0" w:rsidRPr="00B37C2A">
        <w:t>The new version</w:t>
      </w:r>
      <w:r w:rsidRPr="00B37C2A">
        <w:t xml:space="preserve"> boasts improved engineering ergonomics, </w:t>
      </w:r>
      <w:r w:rsidR="008F4953" w:rsidRPr="00B37C2A">
        <w:t xml:space="preserve">strengthened </w:t>
      </w:r>
      <w:r w:rsidRPr="00B37C2A">
        <w:t>cyber security measures and an increased number of compatible protocols.</w:t>
      </w:r>
    </w:p>
    <w:p w14:paraId="7F2A13C0" w14:textId="38B21369" w:rsidR="00A80041" w:rsidRPr="00B37C2A" w:rsidRDefault="0095031E" w:rsidP="00A80041">
      <w:pPr>
        <w:pStyle w:val="05BodyTextPR"/>
      </w:pPr>
      <w:bookmarkStart w:id="0" w:name="_Hlk108448896"/>
      <w:r>
        <w:t xml:space="preserve">“The new zenon </w:t>
      </w:r>
      <w:r w:rsidR="006B5190">
        <w:t xml:space="preserve">version </w:t>
      </w:r>
      <w:r>
        <w:t xml:space="preserve">is packed with clever features for a number of different industries,” explained Thomas Punzenberger, CEO and founder of COPA-DATA and inventor of zenon. “The modular approach of MTP fits perfectly with COPA-DATA’s philosophy of making automation easy. In fact, we already have some MTP solutions running in the field.” </w:t>
      </w:r>
    </w:p>
    <w:bookmarkEnd w:id="0"/>
    <w:p w14:paraId="05D9A2FA" w14:textId="756910C3" w:rsidR="0007786E" w:rsidRPr="00B37C2A" w:rsidRDefault="00BA721F" w:rsidP="00BA38BD">
      <w:pPr>
        <w:pStyle w:val="05BodyTextPR"/>
      </w:pPr>
      <w:r w:rsidRPr="00B37C2A">
        <w:lastRenderedPageBreak/>
        <w:t>z</w:t>
      </w:r>
      <w:r w:rsidR="0007786E" w:rsidRPr="00B37C2A">
        <w:t xml:space="preserve">enon 11 </w:t>
      </w:r>
      <w:r w:rsidRPr="00B37C2A">
        <w:t>incorporates</w:t>
      </w:r>
      <w:r w:rsidR="0007786E" w:rsidRPr="00B37C2A">
        <w:t xml:space="preserve"> new </w:t>
      </w:r>
      <w:r w:rsidRPr="00B37C2A">
        <w:t>interfaces</w:t>
      </w:r>
      <w:r w:rsidR="0007786E" w:rsidRPr="00B37C2A">
        <w:t xml:space="preserve"> including Werum</w:t>
      </w:r>
      <w:r w:rsidRPr="00B37C2A">
        <w:t xml:space="preserve"> </w:t>
      </w:r>
      <w:r w:rsidR="0007786E" w:rsidRPr="00B37C2A">
        <w:t>MSI</w:t>
      </w:r>
      <w:r w:rsidR="00234130" w:rsidRPr="00B37C2A">
        <w:t xml:space="preserve"> and CIM-</w:t>
      </w:r>
      <w:r w:rsidR="00F750D1" w:rsidRPr="00B37C2A">
        <w:t>CGMES</w:t>
      </w:r>
      <w:r w:rsidR="0007786E" w:rsidRPr="00B37C2A">
        <w:t xml:space="preserve">. </w:t>
      </w:r>
      <w:r w:rsidR="001B0ED9">
        <w:t xml:space="preserve">While the </w:t>
      </w:r>
      <w:r w:rsidR="00B06F4A">
        <w:t>first</w:t>
      </w:r>
      <w:r w:rsidR="0007786E" w:rsidRPr="00B37C2A">
        <w:t xml:space="preserve"> enables machines to be connected to PAS</w:t>
      </w:r>
      <w:r w:rsidRPr="00B37C2A">
        <w:t>-</w:t>
      </w:r>
      <w:r w:rsidR="0007786E" w:rsidRPr="00B37C2A">
        <w:t>X</w:t>
      </w:r>
      <w:r w:rsidRPr="00B37C2A">
        <w:t xml:space="preserve"> from Werum IT Solutions, a </w:t>
      </w:r>
      <w:r w:rsidR="0095031E">
        <w:t>well-established</w:t>
      </w:r>
      <w:r w:rsidR="0095031E" w:rsidRPr="00B37C2A">
        <w:t xml:space="preserve"> </w:t>
      </w:r>
      <w:r w:rsidRPr="00B37C2A">
        <w:t>manufacturing execution system (MES)</w:t>
      </w:r>
      <w:r w:rsidR="001B0ED9">
        <w:t xml:space="preserve"> in the life sciences industry, the </w:t>
      </w:r>
      <w:r w:rsidR="00B06F4A">
        <w:t>second</w:t>
      </w:r>
      <w:r w:rsidR="001B0ED9">
        <w:t xml:space="preserve"> provides</w:t>
      </w:r>
      <w:r w:rsidR="00B06F4A">
        <w:t xml:space="preserve"> connectivity to</w:t>
      </w:r>
      <w:r w:rsidR="0095031E">
        <w:t xml:space="preserve"> </w:t>
      </w:r>
      <w:r w:rsidR="00F750D1" w:rsidRPr="00B37C2A">
        <w:t>CIM-CGMES</w:t>
      </w:r>
      <w:r w:rsidR="00B06F4A">
        <w:t xml:space="preserve"> which is very </w:t>
      </w:r>
      <w:r w:rsidRPr="00B37C2A">
        <w:t xml:space="preserve">useful for those operating </w:t>
      </w:r>
      <w:r w:rsidR="00B06F4A">
        <w:t xml:space="preserve">grids </w:t>
      </w:r>
      <w:r w:rsidRPr="00B37C2A">
        <w:t xml:space="preserve">in the </w:t>
      </w:r>
      <w:r w:rsidR="004C48CA" w:rsidRPr="00B37C2A">
        <w:t xml:space="preserve">energy </w:t>
      </w:r>
      <w:r w:rsidR="00B06F4A">
        <w:t>sector</w:t>
      </w:r>
      <w:r w:rsidR="004C48CA" w:rsidRPr="00B37C2A">
        <w:t>.</w:t>
      </w:r>
    </w:p>
    <w:p w14:paraId="2DABBAF2" w14:textId="11A304E1" w:rsidR="00FF55FE" w:rsidRPr="00B37C2A" w:rsidRDefault="008F4953" w:rsidP="00A80041">
      <w:pPr>
        <w:pStyle w:val="05BodyTextPR"/>
      </w:pPr>
      <w:r w:rsidRPr="00B37C2A">
        <w:t xml:space="preserve">Among other notable features is Alarm Shelving. The new </w:t>
      </w:r>
      <w:r w:rsidR="00851E9D" w:rsidRPr="00B37C2A">
        <w:t xml:space="preserve">capability </w:t>
      </w:r>
      <w:r w:rsidR="00FF55FE" w:rsidRPr="00B37C2A">
        <w:t>help</w:t>
      </w:r>
      <w:r w:rsidR="00A80041" w:rsidRPr="00B37C2A">
        <w:t>s</w:t>
      </w:r>
      <w:r w:rsidR="00FF55FE" w:rsidRPr="00B37C2A">
        <w:t xml:space="preserve"> users </w:t>
      </w:r>
      <w:r w:rsidR="00A80041" w:rsidRPr="00B37C2A">
        <w:t xml:space="preserve">to </w:t>
      </w:r>
      <w:r w:rsidR="00FF55FE" w:rsidRPr="00B37C2A">
        <w:t>manage fault alarms securely</w:t>
      </w:r>
      <w:r w:rsidR="00873DC3" w:rsidRPr="00B37C2A">
        <w:t>,</w:t>
      </w:r>
      <w:r w:rsidR="00851E9D" w:rsidRPr="00B37C2A">
        <w:t xml:space="preserve"> by </w:t>
      </w:r>
      <w:r w:rsidR="00F02C2F" w:rsidRPr="00B37C2A">
        <w:t>allowing</w:t>
      </w:r>
      <w:r w:rsidR="00851E9D" w:rsidRPr="00B37C2A">
        <w:t xml:space="preserve"> them to shelve low priority alarms while dealing with urgent ones. This has been</w:t>
      </w:r>
      <w:r w:rsidR="00DF4B73" w:rsidRPr="00B37C2A">
        <w:t xml:space="preserve"> d</w:t>
      </w:r>
      <w:r w:rsidR="00FF55FE" w:rsidRPr="00B37C2A">
        <w:t>eveloped according to ISA-18.2-2016</w:t>
      </w:r>
      <w:r w:rsidR="00D9027A">
        <w:t xml:space="preserve"> </w:t>
      </w:r>
      <w:r w:rsidR="00FF55FE" w:rsidRPr="00B37C2A">
        <w:t>and IEC 62682</w:t>
      </w:r>
      <w:r w:rsidR="00D9027A">
        <w:t>, standards for the management of alarm systems in the process industries</w:t>
      </w:r>
      <w:r w:rsidR="00DF4B73" w:rsidRPr="00B37C2A">
        <w:t xml:space="preserve">. Security has also been bolstered with state-of-the-art multifactor authentication and </w:t>
      </w:r>
      <w:r w:rsidR="00F02C2F" w:rsidRPr="00B37C2A">
        <w:t xml:space="preserve">new </w:t>
      </w:r>
      <w:r w:rsidR="00DF4B73" w:rsidRPr="00B37C2A">
        <w:t>encryption for zenon networks with TLS v1.3 certificates.</w:t>
      </w:r>
    </w:p>
    <w:p w14:paraId="014EBCC8" w14:textId="40CC95F9" w:rsidR="00DF4B73" w:rsidRPr="00B37C2A" w:rsidRDefault="00225500" w:rsidP="00C44185">
      <w:pPr>
        <w:pStyle w:val="05BodyTextPR"/>
      </w:pPr>
      <w:r w:rsidRPr="00B37C2A">
        <w:t xml:space="preserve">The batch module has also been significantly improved. There is now more information about recipe execution in the </w:t>
      </w:r>
      <w:r w:rsidR="005708C1" w:rsidRPr="00B37C2A">
        <w:t xml:space="preserve">chronological events list (CEL) or audit trail, thus supporting the regulatory needs of </w:t>
      </w:r>
      <w:r w:rsidR="00292539" w:rsidRPr="00B37C2A">
        <w:t>many</w:t>
      </w:r>
      <w:r w:rsidR="005708C1" w:rsidRPr="00B37C2A">
        <w:t xml:space="preserve"> sectors. </w:t>
      </w:r>
      <w:r w:rsidR="00C44185" w:rsidRPr="00B37C2A">
        <w:t>There is also an option to automatically generate and export reports after a batch has been completed. Moreover, the new version also ensures</w:t>
      </w:r>
      <w:r w:rsidR="00DF4B73" w:rsidRPr="00B37C2A">
        <w:t xml:space="preserve"> continuous </w:t>
      </w:r>
      <w:r w:rsidR="00B37C2A" w:rsidRPr="00B37C2A">
        <w:t>synchronization</w:t>
      </w:r>
      <w:r w:rsidR="00DF4B73" w:rsidRPr="00B37C2A">
        <w:t xml:space="preserve"> between the server and the standby, thanks to reliable redundancy. This feature ensures that, even if the server goes down, batch processing can continue without disruption. </w:t>
      </w:r>
    </w:p>
    <w:p w14:paraId="61C4C442" w14:textId="7F6B93B4" w:rsidR="00D96152" w:rsidRPr="00B37C2A" w:rsidRDefault="0095031E" w:rsidP="00BA38BD">
      <w:pPr>
        <w:pStyle w:val="05BodyTextPR"/>
      </w:pPr>
      <w:r w:rsidRPr="00D90808">
        <w:rPr>
          <w:rFonts w:ascii="Segoe UI Semibold" w:hAnsi="Segoe UI Semibold" w:cs="Segoe UI Semibold"/>
          <w:sz w:val="28"/>
          <w:szCs w:val="28"/>
        </w:rPr>
        <w:t>zenon Academy</w:t>
      </w:r>
    </w:p>
    <w:p w14:paraId="0EA917AC" w14:textId="5907A3D8" w:rsidR="00D96152" w:rsidRPr="00B37C2A" w:rsidRDefault="00CA22A3" w:rsidP="00BA38BD">
      <w:pPr>
        <w:pStyle w:val="05BodyTextPR"/>
      </w:pPr>
      <w:r w:rsidRPr="00B37C2A">
        <w:t xml:space="preserve">In addition to the new zenon release, COPA-DATA has also launched </w:t>
      </w:r>
      <w:hyperlink r:id="rId12" w:history="1">
        <w:r w:rsidR="00B037A1" w:rsidRPr="00B37C2A">
          <w:rPr>
            <w:rStyle w:val="Hyperlink"/>
          </w:rPr>
          <w:t xml:space="preserve">zenon </w:t>
        </w:r>
        <w:r w:rsidR="0076589F" w:rsidRPr="00B37C2A">
          <w:rPr>
            <w:rStyle w:val="Hyperlink"/>
          </w:rPr>
          <w:t>A</w:t>
        </w:r>
        <w:r w:rsidR="00B037A1" w:rsidRPr="00B37C2A">
          <w:rPr>
            <w:rStyle w:val="Hyperlink"/>
          </w:rPr>
          <w:t>cademy</w:t>
        </w:r>
      </w:hyperlink>
      <w:r w:rsidR="005C0A97" w:rsidRPr="00B37C2A">
        <w:t xml:space="preserve">, a resource for engineers to </w:t>
      </w:r>
      <w:r w:rsidR="0076589F" w:rsidRPr="00B37C2A">
        <w:t>access</w:t>
      </w:r>
      <w:r w:rsidR="005C0A97" w:rsidRPr="00B37C2A">
        <w:t xml:space="preserve"> online courses or face-to-face </w:t>
      </w:r>
      <w:r w:rsidR="0076589F" w:rsidRPr="00B37C2A">
        <w:t>training. The zenon Academy covers all topics related to</w:t>
      </w:r>
      <w:r w:rsidR="004362EA" w:rsidRPr="00B37C2A">
        <w:t xml:space="preserve"> the zenon Software Platform</w:t>
      </w:r>
      <w:r w:rsidR="00F94080" w:rsidRPr="00B37C2A">
        <w:t xml:space="preserve"> including anything from the energy industry, to batch control for pharma. Engineers </w:t>
      </w:r>
      <w:r w:rsidR="00E8212E" w:rsidRPr="00E8212E">
        <w:t>can acquire certificates free of charge on the new learning platform and companies can thereby further develop their COPA-DATA partner status.</w:t>
      </w:r>
    </w:p>
    <w:p w14:paraId="40F596C9" w14:textId="77777777" w:rsidR="0095031E" w:rsidRDefault="008D0D76" w:rsidP="00BA38BD">
      <w:pPr>
        <w:pStyle w:val="10HLBoilerplatePR"/>
        <w:rPr>
          <w:rFonts w:ascii="Segoe UI" w:hAnsi="Segoe UI" w:cs="Segoe UI"/>
          <w:color w:val="000000"/>
          <w:szCs w:val="20"/>
        </w:rPr>
      </w:pPr>
      <w:r w:rsidRPr="00B37C2A">
        <w:t xml:space="preserve">More information on the zenon 11 release can be found on the COPA-DATA </w:t>
      </w:r>
      <w:r w:rsidR="00B37C2A" w:rsidRPr="007F7B6C">
        <w:t xml:space="preserve">release </w:t>
      </w:r>
      <w:r w:rsidRPr="00B37C2A">
        <w:t xml:space="preserve">website: </w:t>
      </w:r>
      <w:hyperlink r:id="rId13" w:history="1">
        <w:r w:rsidR="00B37C2A" w:rsidRPr="00B37C2A">
          <w:rPr>
            <w:rStyle w:val="Hyperlink"/>
            <w:rFonts w:ascii="Segoe UI" w:hAnsi="Segoe UI" w:cs="Segoe UI"/>
            <w:szCs w:val="20"/>
          </w:rPr>
          <w:t>https://www.copadata.com/en/product/platform-editorial-content/current-version/</w:t>
        </w:r>
      </w:hyperlink>
    </w:p>
    <w:p w14:paraId="32C06030" w14:textId="77777777" w:rsidR="0095031E" w:rsidRDefault="0095031E" w:rsidP="00BA38BD">
      <w:pPr>
        <w:pStyle w:val="10HLBoilerplatePR"/>
        <w:rPr>
          <w:rFonts w:ascii="Segoe UI" w:hAnsi="Segoe UI" w:cs="Segoe UI"/>
          <w:color w:val="000000"/>
          <w:szCs w:val="20"/>
        </w:rPr>
      </w:pPr>
    </w:p>
    <w:p w14:paraId="1FE5BCA0" w14:textId="11CBAC7F" w:rsidR="00C44185" w:rsidRDefault="00C44185" w:rsidP="00BA38BD">
      <w:pPr>
        <w:pStyle w:val="10HLBoilerplatePR"/>
      </w:pPr>
      <w:r w:rsidRPr="00B37C2A">
        <w:t>Ends:</w:t>
      </w:r>
      <w:r w:rsidR="00784DCC" w:rsidRPr="00B37C2A">
        <w:t xml:space="preserve"> </w:t>
      </w:r>
      <w:r w:rsidR="0095031E" w:rsidRPr="00B37C2A">
        <w:t>5</w:t>
      </w:r>
      <w:r w:rsidR="0095031E">
        <w:t>57</w:t>
      </w:r>
    </w:p>
    <w:p w14:paraId="4DA54480" w14:textId="5841BD76" w:rsidR="006B5190" w:rsidRDefault="006B5190" w:rsidP="006B5190">
      <w:pPr>
        <w:pStyle w:val="11BoilerplatePR"/>
        <w:rPr>
          <w:lang w:val="en-US"/>
        </w:rPr>
      </w:pPr>
    </w:p>
    <w:p w14:paraId="23F1BD83" w14:textId="52F9C72E" w:rsidR="006B5190" w:rsidRPr="00D9027A" w:rsidRDefault="006B5190" w:rsidP="006B5190">
      <w:pPr>
        <w:pStyle w:val="08HLCaptionPR"/>
        <w:rPr>
          <w:lang w:val="en-GB"/>
        </w:rPr>
      </w:pPr>
      <w:r w:rsidRPr="00D9027A">
        <w:rPr>
          <w:lang w:val="en-GB"/>
        </w:rPr>
        <w:t>Captions:</w:t>
      </w:r>
    </w:p>
    <w:p w14:paraId="4A500DAF" w14:textId="77777777" w:rsidR="009F3C12" w:rsidRDefault="009F3C12" w:rsidP="006B5190">
      <w:pPr>
        <w:pStyle w:val="09FilenamePR"/>
      </w:pPr>
      <w:bookmarkStart w:id="1" w:name="_Hlk109055294"/>
      <w:r w:rsidRPr="00D9027A">
        <w:rPr>
          <w:lang w:val="en-GB"/>
        </w:rPr>
        <w:lastRenderedPageBreak/>
        <w:t>Thomas_Punzenberger_Vision_300dpi.jpg:</w:t>
      </w:r>
      <w:bookmarkEnd w:id="1"/>
      <w:r w:rsidRPr="00D9027A">
        <w:rPr>
          <w:lang w:val="en-GB"/>
        </w:rPr>
        <w:br/>
      </w:r>
      <w:r>
        <w:t>“The modular approach of MTP in zenon 11 fits perfectly with COPA-DATA’s philosophy of making automation easy”, says Thomas Punzenberger, CEO and founder of COPA-DATA.</w:t>
      </w:r>
    </w:p>
    <w:p w14:paraId="0C0003EA" w14:textId="021304CD" w:rsidR="006B5190" w:rsidRPr="00D9027A" w:rsidRDefault="009F3C12" w:rsidP="006B5190">
      <w:pPr>
        <w:pStyle w:val="09FilenamePR"/>
        <w:rPr>
          <w:lang w:val="en-GB"/>
        </w:rPr>
      </w:pPr>
      <w:bookmarkStart w:id="2" w:name="_Hlk109055351"/>
      <w:r w:rsidRPr="00D9027A">
        <w:rPr>
          <w:lang w:val="en-GB"/>
        </w:rPr>
        <w:t>zenon11_Release_MTP.jpg</w:t>
      </w:r>
      <w:bookmarkEnd w:id="2"/>
      <w:r w:rsidR="0020581B" w:rsidRPr="00D9027A">
        <w:rPr>
          <w:lang w:val="en-GB"/>
        </w:rPr>
        <w:br/>
      </w:r>
      <w:r w:rsidR="00580E53" w:rsidRPr="00B37C2A">
        <w:t xml:space="preserve">zenon 11 is the first iteration of the COPA-DATA software platform to natively include the </w:t>
      </w:r>
      <w:r w:rsidR="00580E53">
        <w:t xml:space="preserve">zenon </w:t>
      </w:r>
      <w:r w:rsidR="00580E53" w:rsidRPr="00B37C2A">
        <w:t>MTP Suite.</w:t>
      </w:r>
    </w:p>
    <w:p w14:paraId="6D0E4556" w14:textId="77777777" w:rsidR="006B5190" w:rsidRPr="00D9027A" w:rsidRDefault="006B5190" w:rsidP="006B5190">
      <w:pPr>
        <w:pStyle w:val="11BoilerplatePR"/>
        <w:rPr>
          <w:lang w:val="en-GB"/>
        </w:rPr>
      </w:pPr>
    </w:p>
    <w:p w14:paraId="13713139" w14:textId="7D5E2606" w:rsidR="001207A2" w:rsidRPr="00B37C2A" w:rsidRDefault="004A09B0" w:rsidP="00BA38BD">
      <w:pPr>
        <w:pStyle w:val="10HLBoilerplatePR"/>
      </w:pPr>
      <w:r w:rsidRPr="00B37C2A">
        <w:t>About</w:t>
      </w:r>
      <w:r w:rsidR="001207A2" w:rsidRPr="00B37C2A">
        <w:t xml:space="preserve"> COPA-DATA</w:t>
      </w:r>
    </w:p>
    <w:p w14:paraId="787A21CF" w14:textId="7AD32671" w:rsidR="001207A2" w:rsidRPr="00B37C2A" w:rsidRDefault="009B0378" w:rsidP="009B0378">
      <w:pPr>
        <w:pStyle w:val="11BoilerplatePR"/>
        <w:rPr>
          <w:szCs w:val="20"/>
          <w:lang w:val="en-US"/>
        </w:rPr>
      </w:pPr>
      <w:r w:rsidRPr="00B37C2A">
        <w:rPr>
          <w:szCs w:val="20"/>
          <w:lang w:val="en-US"/>
        </w:rPr>
        <w:t>COPA-DATA is an independent software manufacturer that specializes in digitalization for the manufacturing industry and energy sector. Its zenon® software platform enables users worldwide to automate, manage, monitor, integrate and optimize machines, equipment, buildings and power grids. COPA-DATA combines decades of experience in automation with the potential of digital transformation. In this way, the company supports its customers to achieve their objectives more easily, faster and more efficiently.</w:t>
      </w:r>
      <w:r w:rsidR="003A1BE5" w:rsidRPr="00B37C2A">
        <w:rPr>
          <w:szCs w:val="20"/>
          <w:lang w:val="en-US"/>
        </w:rPr>
        <w:t xml:space="preserve"> </w:t>
      </w:r>
      <w:r w:rsidRPr="00B37C2A">
        <w:rPr>
          <w:szCs w:val="20"/>
          <w:lang w:val="en-US"/>
        </w:rPr>
        <w:t>The family-owned business was founded by Thomas Punzenberger in 1987 in Salzburg, Austria. In 202</w:t>
      </w:r>
      <w:r w:rsidR="003A1BE5" w:rsidRPr="00B37C2A">
        <w:rPr>
          <w:szCs w:val="20"/>
          <w:lang w:val="en-US"/>
        </w:rPr>
        <w:t>1</w:t>
      </w:r>
      <w:r w:rsidRPr="00B37C2A">
        <w:rPr>
          <w:szCs w:val="20"/>
          <w:lang w:val="en-US"/>
        </w:rPr>
        <w:t xml:space="preserve">, with more than 300 employees worldwide, it generated revenue of EUR </w:t>
      </w:r>
      <w:r w:rsidR="003A1BE5" w:rsidRPr="00B37C2A">
        <w:rPr>
          <w:szCs w:val="20"/>
          <w:lang w:val="en-US"/>
        </w:rPr>
        <w:t>6</w:t>
      </w:r>
      <w:r w:rsidRPr="00B37C2A">
        <w:rPr>
          <w:szCs w:val="20"/>
          <w:lang w:val="en-US"/>
        </w:rPr>
        <w:t>4 million.</w:t>
      </w:r>
    </w:p>
    <w:sectPr w:rsidR="001207A2" w:rsidRPr="00B37C2A" w:rsidSect="00BA38BD">
      <w:headerReference w:type="even" r:id="rId14"/>
      <w:headerReference w:type="default" r:id="rId15"/>
      <w:footerReference w:type="even" r:id="rId16"/>
      <w:footerReference w:type="default" r:id="rId17"/>
      <w:headerReference w:type="first" r:id="rId18"/>
      <w:footerReference w:type="first" r:id="rId19"/>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CB24" w14:textId="77777777" w:rsidR="00B16354" w:rsidRDefault="00B16354" w:rsidP="00993CE6">
      <w:pPr>
        <w:spacing w:after="0" w:line="240" w:lineRule="auto"/>
      </w:pPr>
      <w:r>
        <w:separator/>
      </w:r>
    </w:p>
  </w:endnote>
  <w:endnote w:type="continuationSeparator" w:id="0">
    <w:p w14:paraId="7C1C5DCF" w14:textId="77777777" w:rsidR="00B16354" w:rsidRDefault="00B16354"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E29A" w14:textId="77777777" w:rsidR="00EC1587" w:rsidRDefault="00EC15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2C8F9" w14:textId="38A361AE" w:rsidR="00475035" w:rsidRPr="00F66518" w:rsidRDefault="00280C94" w:rsidP="00011983">
    <w:pPr>
      <w:tabs>
        <w:tab w:val="left" w:pos="8539"/>
        <w:tab w:val="right" w:pos="9360"/>
      </w:tabs>
      <w:ind w:right="-2410"/>
      <w:rPr>
        <w:rStyle w:val="PageNumber"/>
        <w:sz w:val="28"/>
        <w:szCs w:val="28"/>
      </w:rPr>
    </w:pPr>
    <w:r>
      <w:rPr>
        <w:noProof/>
        <w:lang w:val="de-DE" w:eastAsia="de-DE"/>
      </w:rPr>
      <w:drawing>
        <wp:anchor distT="0" distB="0" distL="114300" distR="114300" simplePos="0" relativeHeight="251669504" behindDoc="0" locked="0" layoutInCell="1" allowOverlap="1" wp14:anchorId="52F82890" wp14:editId="1538ED63">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de-DE" w:eastAsia="de-DE"/>
      </w:rPr>
      <mc:AlternateContent>
        <mc:Choice Requires="wps">
          <w:drawing>
            <wp:anchor distT="0" distB="0" distL="114300" distR="114300" simplePos="0" relativeHeight="251660288" behindDoc="1" locked="0" layoutInCell="1" allowOverlap="1" wp14:anchorId="43F7B6F9" wp14:editId="1133374A">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33ADF1"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011983">
      <w:tab/>
    </w:r>
    <w:r w:rsidR="00475035">
      <w:rPr>
        <w:noProof/>
        <w:lang w:val="de-DE" w:eastAsia="de-DE"/>
      </w:rPr>
      <mc:AlternateContent>
        <mc:Choice Requires="wps">
          <w:drawing>
            <wp:anchor distT="0" distB="0" distL="114300" distR="114300" simplePos="0" relativeHeight="251663360" behindDoc="1" locked="0" layoutInCell="1" allowOverlap="1" wp14:anchorId="74DCDAA3" wp14:editId="57BC875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93EC4"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00475035" w:rsidRPr="00207D63">
      <w:tab/>
    </w:r>
    <w:r w:rsidR="00475035" w:rsidRPr="00207D63">
      <w:rPr>
        <w:rStyle w:val="PageNumber"/>
        <w:sz w:val="28"/>
        <w:szCs w:val="28"/>
      </w:rPr>
      <w:fldChar w:fldCharType="begin"/>
    </w:r>
    <w:r w:rsidR="00475035" w:rsidRPr="00207D63">
      <w:rPr>
        <w:rStyle w:val="PageNumber"/>
        <w:sz w:val="28"/>
        <w:szCs w:val="28"/>
      </w:rPr>
      <w:instrText xml:space="preserve"> PAGE </w:instrText>
    </w:r>
    <w:r w:rsidR="00475035" w:rsidRPr="00207D63">
      <w:rPr>
        <w:rStyle w:val="PageNumber"/>
        <w:sz w:val="28"/>
        <w:szCs w:val="28"/>
      </w:rPr>
      <w:fldChar w:fldCharType="separate"/>
    </w:r>
    <w:r w:rsidR="00CB3CF5">
      <w:rPr>
        <w:rStyle w:val="PageNumber"/>
        <w:noProof/>
        <w:sz w:val="28"/>
        <w:szCs w:val="28"/>
      </w:rPr>
      <w:t>4</w:t>
    </w:r>
    <w:r w:rsidR="00475035" w:rsidRPr="00207D63">
      <w:rPr>
        <w:rStyle w:val="PageNumber"/>
        <w:sz w:val="28"/>
        <w:szCs w:val="28"/>
      </w:rPr>
      <w:fldChar w:fldCharType="end"/>
    </w:r>
  </w:p>
  <w:p w14:paraId="5094D957" w14:textId="77777777" w:rsidR="00475035" w:rsidRDefault="004750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874D" w14:textId="6F4C797E" w:rsidR="00475035" w:rsidRPr="00F66518" w:rsidRDefault="00475035" w:rsidP="00666B16">
    <w:pPr>
      <w:tabs>
        <w:tab w:val="right" w:pos="9360"/>
      </w:tabs>
      <w:ind w:right="-2410"/>
      <w:rPr>
        <w:rStyle w:val="PageNumber"/>
        <w:sz w:val="28"/>
        <w:szCs w:val="28"/>
      </w:rPr>
    </w:pPr>
    <w:r>
      <w:rPr>
        <w:noProof/>
        <w:lang w:val="de-DE" w:eastAsia="de-DE"/>
      </w:rPr>
      <w:drawing>
        <wp:anchor distT="0" distB="0" distL="114300" distR="114300" simplePos="0" relativeHeight="251666432" behindDoc="0" locked="0" layoutInCell="1" allowOverlap="1" wp14:anchorId="435CBC9D" wp14:editId="57BCBE55">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0048" behindDoc="1" locked="0" layoutInCell="1" allowOverlap="1" wp14:anchorId="7EDEA0E9" wp14:editId="3DD00946">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7C86B"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Pr>
        <w:noProof/>
        <w:lang w:val="de-DE" w:eastAsia="de-DE"/>
      </w:rPr>
      <mc:AlternateContent>
        <mc:Choice Requires="wps">
          <w:drawing>
            <wp:anchor distT="0" distB="0" distL="114300" distR="114300" simplePos="0" relativeHeight="251653120" behindDoc="1" locked="0" layoutInCell="1" allowOverlap="1" wp14:anchorId="71009B5E" wp14:editId="3F55564A">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00661"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" fillcolor="#b0b1b3" stroked="f">
              <w10:wrap anchory="page"/>
            </v:rect>
          </w:pict>
        </mc:Fallback>
      </mc:AlternateContent>
    </w:r>
    <w:r w:rsidRPr="00207D63">
      <w:tab/>
    </w:r>
    <w:r w:rsidRPr="00207D63">
      <w:rPr>
        <w:rStyle w:val="PageNumber"/>
        <w:sz w:val="28"/>
        <w:szCs w:val="28"/>
      </w:rPr>
      <w:fldChar w:fldCharType="begin"/>
    </w:r>
    <w:r w:rsidRPr="00207D63">
      <w:rPr>
        <w:rStyle w:val="PageNumber"/>
        <w:sz w:val="28"/>
        <w:szCs w:val="28"/>
      </w:rPr>
      <w:instrText xml:space="preserve"> PAGE </w:instrText>
    </w:r>
    <w:r w:rsidRPr="00207D63">
      <w:rPr>
        <w:rStyle w:val="PageNumber"/>
        <w:sz w:val="28"/>
        <w:szCs w:val="28"/>
      </w:rPr>
      <w:fldChar w:fldCharType="separate"/>
    </w:r>
    <w:r w:rsidR="00CB3CF5">
      <w:rPr>
        <w:rStyle w:val="PageNumber"/>
        <w:noProof/>
        <w:sz w:val="28"/>
        <w:szCs w:val="28"/>
      </w:rPr>
      <w:t>1</w:t>
    </w:r>
    <w:r w:rsidRPr="00207D63">
      <w:rPr>
        <w:rStyle w:val="PageNumber"/>
        <w:sz w:val="28"/>
        <w:szCs w:val="28"/>
      </w:rPr>
      <w:fldChar w:fldCharType="end"/>
    </w:r>
  </w:p>
  <w:p w14:paraId="010D7077" w14:textId="77777777"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4CAA" w14:textId="77777777" w:rsidR="00B16354" w:rsidRDefault="00B16354" w:rsidP="00993CE6">
      <w:pPr>
        <w:spacing w:after="0" w:line="240" w:lineRule="auto"/>
      </w:pPr>
      <w:r>
        <w:separator/>
      </w:r>
    </w:p>
  </w:footnote>
  <w:footnote w:type="continuationSeparator" w:id="0">
    <w:p w14:paraId="488A7BB3" w14:textId="77777777" w:rsidR="00B16354" w:rsidRDefault="00B16354"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5DB9" w14:textId="77777777" w:rsidR="00EC1587" w:rsidRDefault="00EC15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45A7B" w14:textId="77777777" w:rsidR="00475035" w:rsidRDefault="00475035" w:rsidP="006570F9">
    <w:r w:rsidRPr="002E683B">
      <w:rPr>
        <w:noProof/>
        <w:lang w:val="de-DE" w:eastAsia="de-DE"/>
      </w:rPr>
      <w:drawing>
        <wp:anchor distT="0" distB="0" distL="114300" distR="114300" simplePos="0" relativeHeight="251646976" behindDoc="1" locked="0" layoutInCell="1" allowOverlap="1" wp14:anchorId="3801D5BD" wp14:editId="39718495">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EA844" w14:textId="77777777" w:rsidR="00D12615" w:rsidRDefault="002E7BF7">
    <w:r w:rsidRPr="002E683B">
      <w:rPr>
        <w:noProof/>
        <w:lang w:val="de-DE" w:eastAsia="de-DE"/>
      </w:rPr>
      <w:drawing>
        <wp:anchor distT="0" distB="0" distL="114300" distR="114300" simplePos="0" relativeHeight="251674624" behindDoc="1" locked="0" layoutInCell="1" allowOverlap="1" wp14:anchorId="76A1E734" wp14:editId="3C2FAFB9">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33903">
      <w:rPr>
        <w:noProof/>
        <w:lang w:val="de-DE" w:eastAsia="de-DE"/>
      </w:rPr>
      <w:drawing>
        <wp:anchor distT="0" distB="0" distL="114300" distR="114300" simplePos="0" relativeHeight="251645951" behindDoc="1" locked="0" layoutInCell="1" allowOverlap="1" wp14:anchorId="0C753389" wp14:editId="0746D4C2">
          <wp:simplePos x="0" y="0"/>
          <wp:positionH relativeFrom="page">
            <wp:align>right</wp:align>
          </wp:positionH>
          <wp:positionV relativeFrom="paragraph">
            <wp:posOffset>-450685</wp:posOffset>
          </wp:positionV>
          <wp:extent cx="7555959"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ss_Release_Headline_EN.png"/>
                  <pic:cNvPicPr/>
                </pic:nvPicPr>
                <pic:blipFill>
                  <a:blip r:embed="rId2">
                    <a:extLst>
                      <a:ext uri="{28A0092B-C50C-407E-A947-70E740481C1C}">
                        <a14:useLocalDpi xmlns:a14="http://schemas.microsoft.com/office/drawing/2010/main" val="0"/>
                      </a:ext>
                    </a:extLst>
                  </a:blip>
                  <a:stretch>
                    <a:fillRect/>
                  </a:stretch>
                </pic:blipFill>
                <pic:spPr>
                  <a:xfrm>
                    <a:off x="0" y="0"/>
                    <a:ext cx="7555959" cy="18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2019653412">
    <w:abstractNumId w:val="13"/>
  </w:num>
  <w:num w:numId="2" w16cid:durableId="2063823205">
    <w:abstractNumId w:val="21"/>
  </w:num>
  <w:num w:numId="3" w16cid:durableId="1373534725">
    <w:abstractNumId w:val="10"/>
  </w:num>
  <w:num w:numId="4" w16cid:durableId="1352292339">
    <w:abstractNumId w:val="14"/>
  </w:num>
  <w:num w:numId="5" w16cid:durableId="498081206">
    <w:abstractNumId w:val="7"/>
  </w:num>
  <w:num w:numId="6" w16cid:durableId="2092580692">
    <w:abstractNumId w:val="15"/>
  </w:num>
  <w:num w:numId="7" w16cid:durableId="1646737502">
    <w:abstractNumId w:val="18"/>
  </w:num>
  <w:num w:numId="8" w16cid:durableId="1219630213">
    <w:abstractNumId w:val="8"/>
  </w:num>
  <w:num w:numId="9" w16cid:durableId="1763799678">
    <w:abstractNumId w:val="9"/>
  </w:num>
  <w:num w:numId="10" w16cid:durableId="145515085">
    <w:abstractNumId w:val="11"/>
  </w:num>
  <w:num w:numId="11" w16cid:durableId="536893947">
    <w:abstractNumId w:val="16"/>
  </w:num>
  <w:num w:numId="12" w16cid:durableId="24672791">
    <w:abstractNumId w:val="20"/>
  </w:num>
  <w:num w:numId="13" w16cid:durableId="2099476661">
    <w:abstractNumId w:val="1"/>
  </w:num>
  <w:num w:numId="14" w16cid:durableId="523330779">
    <w:abstractNumId w:val="4"/>
  </w:num>
  <w:num w:numId="15" w16cid:durableId="1324091625">
    <w:abstractNumId w:val="12"/>
  </w:num>
  <w:num w:numId="16" w16cid:durableId="315301812">
    <w:abstractNumId w:val="6"/>
  </w:num>
  <w:num w:numId="17" w16cid:durableId="1971126589">
    <w:abstractNumId w:val="2"/>
  </w:num>
  <w:num w:numId="18" w16cid:durableId="1327515440">
    <w:abstractNumId w:val="3"/>
  </w:num>
  <w:num w:numId="19" w16cid:durableId="1509522359">
    <w:abstractNumId w:val="17"/>
  </w:num>
  <w:num w:numId="20" w16cid:durableId="324363187">
    <w:abstractNumId w:val="19"/>
  </w:num>
  <w:num w:numId="21" w16cid:durableId="71246416">
    <w:abstractNumId w:val="5"/>
  </w:num>
  <w:num w:numId="22" w16cid:durableId="3954760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91202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it-IT" w:vendorID="64" w:dllVersion="6" w:nlCheck="1" w:checkStyle="0"/>
  <w:activeWritingStyle w:appName="MSWord" w:lang="en-US" w:vendorID="64" w:dllVersion="6" w:nlCheck="1" w:checkStyle="1"/>
  <w:activeWritingStyle w:appName="MSWord" w:lang="de-AT"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6" w:nlCheck="1" w:checkStyle="0"/>
  <w:activeWritingStyle w:appName="MSWord" w:lang="en-GB"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9F"/>
    <w:rsid w:val="00005D77"/>
    <w:rsid w:val="00011983"/>
    <w:rsid w:val="00012153"/>
    <w:rsid w:val="00020E71"/>
    <w:rsid w:val="00021B90"/>
    <w:rsid w:val="00035BD1"/>
    <w:rsid w:val="000426E6"/>
    <w:rsid w:val="000430F7"/>
    <w:rsid w:val="000508E6"/>
    <w:rsid w:val="00051924"/>
    <w:rsid w:val="00056D3D"/>
    <w:rsid w:val="000751BD"/>
    <w:rsid w:val="0007786E"/>
    <w:rsid w:val="00083CE4"/>
    <w:rsid w:val="000A06BD"/>
    <w:rsid w:val="000B2CE7"/>
    <w:rsid w:val="000D55AE"/>
    <w:rsid w:val="000D6572"/>
    <w:rsid w:val="000F2CB3"/>
    <w:rsid w:val="00100FBA"/>
    <w:rsid w:val="00106871"/>
    <w:rsid w:val="0010696B"/>
    <w:rsid w:val="00111873"/>
    <w:rsid w:val="001207A2"/>
    <w:rsid w:val="00127E4F"/>
    <w:rsid w:val="00130B55"/>
    <w:rsid w:val="00141E03"/>
    <w:rsid w:val="001475AF"/>
    <w:rsid w:val="00155A02"/>
    <w:rsid w:val="00161074"/>
    <w:rsid w:val="00172033"/>
    <w:rsid w:val="001825B7"/>
    <w:rsid w:val="001949AA"/>
    <w:rsid w:val="001B0ED9"/>
    <w:rsid w:val="001B4BFC"/>
    <w:rsid w:val="001C1946"/>
    <w:rsid w:val="001C3D05"/>
    <w:rsid w:val="001D2E93"/>
    <w:rsid w:val="001E45A0"/>
    <w:rsid w:val="001E51D3"/>
    <w:rsid w:val="001E6AA6"/>
    <w:rsid w:val="0020581B"/>
    <w:rsid w:val="00207D63"/>
    <w:rsid w:val="002226BD"/>
    <w:rsid w:val="00225500"/>
    <w:rsid w:val="00225727"/>
    <w:rsid w:val="00234130"/>
    <w:rsid w:val="00243E43"/>
    <w:rsid w:val="00262A52"/>
    <w:rsid w:val="002706C7"/>
    <w:rsid w:val="00273F06"/>
    <w:rsid w:val="00280C94"/>
    <w:rsid w:val="002810ED"/>
    <w:rsid w:val="00284601"/>
    <w:rsid w:val="00292539"/>
    <w:rsid w:val="00292CF7"/>
    <w:rsid w:val="002A114D"/>
    <w:rsid w:val="002A4296"/>
    <w:rsid w:val="002B4B54"/>
    <w:rsid w:val="002D3618"/>
    <w:rsid w:val="002E2D5D"/>
    <w:rsid w:val="002E4D6F"/>
    <w:rsid w:val="002E683B"/>
    <w:rsid w:val="002E7BF7"/>
    <w:rsid w:val="002E7F9F"/>
    <w:rsid w:val="002F1628"/>
    <w:rsid w:val="002F68FC"/>
    <w:rsid w:val="00321B09"/>
    <w:rsid w:val="00333E10"/>
    <w:rsid w:val="00335508"/>
    <w:rsid w:val="00335FE7"/>
    <w:rsid w:val="00343F9F"/>
    <w:rsid w:val="0034444A"/>
    <w:rsid w:val="0035310B"/>
    <w:rsid w:val="00354395"/>
    <w:rsid w:val="0036629C"/>
    <w:rsid w:val="00380390"/>
    <w:rsid w:val="0038789C"/>
    <w:rsid w:val="003A1BE5"/>
    <w:rsid w:val="003B3DB2"/>
    <w:rsid w:val="003B7265"/>
    <w:rsid w:val="003C331D"/>
    <w:rsid w:val="00411A85"/>
    <w:rsid w:val="004140FB"/>
    <w:rsid w:val="004264E2"/>
    <w:rsid w:val="004331CF"/>
    <w:rsid w:val="00435D03"/>
    <w:rsid w:val="004362EA"/>
    <w:rsid w:val="004441F4"/>
    <w:rsid w:val="00446FC6"/>
    <w:rsid w:val="00452832"/>
    <w:rsid w:val="0045504A"/>
    <w:rsid w:val="00465751"/>
    <w:rsid w:val="00471E09"/>
    <w:rsid w:val="00475035"/>
    <w:rsid w:val="0047776B"/>
    <w:rsid w:val="00485FCC"/>
    <w:rsid w:val="004900DC"/>
    <w:rsid w:val="0049463D"/>
    <w:rsid w:val="004A09B0"/>
    <w:rsid w:val="004A1BCA"/>
    <w:rsid w:val="004B3239"/>
    <w:rsid w:val="004C48CA"/>
    <w:rsid w:val="004D3783"/>
    <w:rsid w:val="004F1AC2"/>
    <w:rsid w:val="00533903"/>
    <w:rsid w:val="00537D6D"/>
    <w:rsid w:val="00562B6F"/>
    <w:rsid w:val="005708C1"/>
    <w:rsid w:val="00571449"/>
    <w:rsid w:val="0057168C"/>
    <w:rsid w:val="00580E53"/>
    <w:rsid w:val="00595200"/>
    <w:rsid w:val="005A5C00"/>
    <w:rsid w:val="005C0A97"/>
    <w:rsid w:val="005D6279"/>
    <w:rsid w:val="005E4D8C"/>
    <w:rsid w:val="005F074D"/>
    <w:rsid w:val="0060099C"/>
    <w:rsid w:val="00600D74"/>
    <w:rsid w:val="0063728C"/>
    <w:rsid w:val="0064198B"/>
    <w:rsid w:val="006570F9"/>
    <w:rsid w:val="006657CF"/>
    <w:rsid w:val="00666B16"/>
    <w:rsid w:val="00672357"/>
    <w:rsid w:val="00681736"/>
    <w:rsid w:val="006839A2"/>
    <w:rsid w:val="006B5190"/>
    <w:rsid w:val="006B5B6D"/>
    <w:rsid w:val="006C0736"/>
    <w:rsid w:val="006D1E1C"/>
    <w:rsid w:val="006D679E"/>
    <w:rsid w:val="006D762B"/>
    <w:rsid w:val="007058FC"/>
    <w:rsid w:val="00716E06"/>
    <w:rsid w:val="007176FD"/>
    <w:rsid w:val="00730F84"/>
    <w:rsid w:val="00737042"/>
    <w:rsid w:val="00757955"/>
    <w:rsid w:val="00761DCC"/>
    <w:rsid w:val="00762CB2"/>
    <w:rsid w:val="0076589F"/>
    <w:rsid w:val="00767095"/>
    <w:rsid w:val="007715BA"/>
    <w:rsid w:val="00784DCC"/>
    <w:rsid w:val="00795D6A"/>
    <w:rsid w:val="007A1CFB"/>
    <w:rsid w:val="007A1FCF"/>
    <w:rsid w:val="007A52FB"/>
    <w:rsid w:val="007B24AD"/>
    <w:rsid w:val="007B55DA"/>
    <w:rsid w:val="007B6342"/>
    <w:rsid w:val="007C2353"/>
    <w:rsid w:val="007E380C"/>
    <w:rsid w:val="007E6F19"/>
    <w:rsid w:val="007F48CD"/>
    <w:rsid w:val="007F777B"/>
    <w:rsid w:val="007F7B6C"/>
    <w:rsid w:val="00803651"/>
    <w:rsid w:val="00805BAA"/>
    <w:rsid w:val="00806361"/>
    <w:rsid w:val="00817DBC"/>
    <w:rsid w:val="00817E35"/>
    <w:rsid w:val="00830071"/>
    <w:rsid w:val="00834630"/>
    <w:rsid w:val="00836DD2"/>
    <w:rsid w:val="00843703"/>
    <w:rsid w:val="00843A4E"/>
    <w:rsid w:val="00851E9D"/>
    <w:rsid w:val="00855DB0"/>
    <w:rsid w:val="00866115"/>
    <w:rsid w:val="00870D3E"/>
    <w:rsid w:val="00873DC3"/>
    <w:rsid w:val="008A1268"/>
    <w:rsid w:val="008C0725"/>
    <w:rsid w:val="008D0D76"/>
    <w:rsid w:val="008D612C"/>
    <w:rsid w:val="008F0E86"/>
    <w:rsid w:val="008F2F15"/>
    <w:rsid w:val="008F4953"/>
    <w:rsid w:val="00910668"/>
    <w:rsid w:val="00912AA4"/>
    <w:rsid w:val="00937B35"/>
    <w:rsid w:val="009502E2"/>
    <w:rsid w:val="0095031E"/>
    <w:rsid w:val="00951F3E"/>
    <w:rsid w:val="00956C93"/>
    <w:rsid w:val="00963232"/>
    <w:rsid w:val="0098769B"/>
    <w:rsid w:val="009930C4"/>
    <w:rsid w:val="00993CE6"/>
    <w:rsid w:val="00995B0F"/>
    <w:rsid w:val="009A1A03"/>
    <w:rsid w:val="009B0378"/>
    <w:rsid w:val="009D0819"/>
    <w:rsid w:val="009E2C0C"/>
    <w:rsid w:val="009F3C12"/>
    <w:rsid w:val="00A00BA3"/>
    <w:rsid w:val="00A100CD"/>
    <w:rsid w:val="00A23407"/>
    <w:rsid w:val="00A25621"/>
    <w:rsid w:val="00A2575F"/>
    <w:rsid w:val="00A55D20"/>
    <w:rsid w:val="00A61EBC"/>
    <w:rsid w:val="00A66EEA"/>
    <w:rsid w:val="00A80041"/>
    <w:rsid w:val="00A82FCA"/>
    <w:rsid w:val="00A83713"/>
    <w:rsid w:val="00A90F71"/>
    <w:rsid w:val="00A91ED4"/>
    <w:rsid w:val="00A93D61"/>
    <w:rsid w:val="00AA1140"/>
    <w:rsid w:val="00AB77CA"/>
    <w:rsid w:val="00AC5ABB"/>
    <w:rsid w:val="00AC7BF4"/>
    <w:rsid w:val="00AE0C9D"/>
    <w:rsid w:val="00AF5D7D"/>
    <w:rsid w:val="00B037A1"/>
    <w:rsid w:val="00B05637"/>
    <w:rsid w:val="00B06E2B"/>
    <w:rsid w:val="00B06F4A"/>
    <w:rsid w:val="00B16354"/>
    <w:rsid w:val="00B37C2A"/>
    <w:rsid w:val="00B40A03"/>
    <w:rsid w:val="00B40A57"/>
    <w:rsid w:val="00B44A5C"/>
    <w:rsid w:val="00B45434"/>
    <w:rsid w:val="00B51AAF"/>
    <w:rsid w:val="00B619BB"/>
    <w:rsid w:val="00B81C66"/>
    <w:rsid w:val="00B91D28"/>
    <w:rsid w:val="00B93CEF"/>
    <w:rsid w:val="00B97A5D"/>
    <w:rsid w:val="00BA1F11"/>
    <w:rsid w:val="00BA38BD"/>
    <w:rsid w:val="00BA721F"/>
    <w:rsid w:val="00BB3FCB"/>
    <w:rsid w:val="00BD3B51"/>
    <w:rsid w:val="00BD3D82"/>
    <w:rsid w:val="00BD7631"/>
    <w:rsid w:val="00BE706E"/>
    <w:rsid w:val="00C050D1"/>
    <w:rsid w:val="00C16C41"/>
    <w:rsid w:val="00C173A8"/>
    <w:rsid w:val="00C26193"/>
    <w:rsid w:val="00C33BE3"/>
    <w:rsid w:val="00C3647C"/>
    <w:rsid w:val="00C44185"/>
    <w:rsid w:val="00C609FB"/>
    <w:rsid w:val="00C90483"/>
    <w:rsid w:val="00C9510B"/>
    <w:rsid w:val="00CA0E69"/>
    <w:rsid w:val="00CA22A3"/>
    <w:rsid w:val="00CA56BB"/>
    <w:rsid w:val="00CB3CF5"/>
    <w:rsid w:val="00CD3FD6"/>
    <w:rsid w:val="00CE5B63"/>
    <w:rsid w:val="00CF2CB6"/>
    <w:rsid w:val="00CF6E6E"/>
    <w:rsid w:val="00D12615"/>
    <w:rsid w:val="00D21AB7"/>
    <w:rsid w:val="00D23F77"/>
    <w:rsid w:val="00D30366"/>
    <w:rsid w:val="00D313CD"/>
    <w:rsid w:val="00D34084"/>
    <w:rsid w:val="00D52DC9"/>
    <w:rsid w:val="00D56489"/>
    <w:rsid w:val="00D73D5B"/>
    <w:rsid w:val="00D7527F"/>
    <w:rsid w:val="00D822C1"/>
    <w:rsid w:val="00D841C7"/>
    <w:rsid w:val="00D9027A"/>
    <w:rsid w:val="00D90808"/>
    <w:rsid w:val="00D950CF"/>
    <w:rsid w:val="00D96152"/>
    <w:rsid w:val="00DA088E"/>
    <w:rsid w:val="00DA0FAF"/>
    <w:rsid w:val="00DA469E"/>
    <w:rsid w:val="00DB5F35"/>
    <w:rsid w:val="00DB7040"/>
    <w:rsid w:val="00DB7967"/>
    <w:rsid w:val="00DC23C5"/>
    <w:rsid w:val="00DD6AD9"/>
    <w:rsid w:val="00DE442E"/>
    <w:rsid w:val="00DE5C8B"/>
    <w:rsid w:val="00DF4B73"/>
    <w:rsid w:val="00E00A82"/>
    <w:rsid w:val="00E01DA9"/>
    <w:rsid w:val="00E02AF2"/>
    <w:rsid w:val="00E07ABB"/>
    <w:rsid w:val="00E10A89"/>
    <w:rsid w:val="00E11885"/>
    <w:rsid w:val="00E166B0"/>
    <w:rsid w:val="00E22B15"/>
    <w:rsid w:val="00E413E1"/>
    <w:rsid w:val="00E44B3D"/>
    <w:rsid w:val="00E4535B"/>
    <w:rsid w:val="00E6194D"/>
    <w:rsid w:val="00E65EB5"/>
    <w:rsid w:val="00E70DCD"/>
    <w:rsid w:val="00E8212E"/>
    <w:rsid w:val="00E83419"/>
    <w:rsid w:val="00E95308"/>
    <w:rsid w:val="00EB4E86"/>
    <w:rsid w:val="00EC1587"/>
    <w:rsid w:val="00ED533D"/>
    <w:rsid w:val="00EE1B44"/>
    <w:rsid w:val="00EF11FC"/>
    <w:rsid w:val="00F02662"/>
    <w:rsid w:val="00F02C2F"/>
    <w:rsid w:val="00F0338D"/>
    <w:rsid w:val="00F15234"/>
    <w:rsid w:val="00F20F6C"/>
    <w:rsid w:val="00F3151D"/>
    <w:rsid w:val="00F316AB"/>
    <w:rsid w:val="00F46AC5"/>
    <w:rsid w:val="00F47828"/>
    <w:rsid w:val="00F66518"/>
    <w:rsid w:val="00F7111F"/>
    <w:rsid w:val="00F750D1"/>
    <w:rsid w:val="00F77D08"/>
    <w:rsid w:val="00F82163"/>
    <w:rsid w:val="00F85A77"/>
    <w:rsid w:val="00F93ECF"/>
    <w:rsid w:val="00F94080"/>
    <w:rsid w:val="00FA1E78"/>
    <w:rsid w:val="00FA6357"/>
    <w:rsid w:val="00FC0B33"/>
    <w:rsid w:val="00FC3898"/>
    <w:rsid w:val="00FC5AA4"/>
    <w:rsid w:val="00FC701F"/>
    <w:rsid w:val="00FD26F4"/>
    <w:rsid w:val="00FE120D"/>
    <w:rsid w:val="00FE1489"/>
    <w:rsid w:val="00FF55FE"/>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972E41"/>
  <w15:docId w15:val="{64271ECC-F66F-4366-A4DD-E116DA97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262A52"/>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262A52"/>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262A52"/>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262A52"/>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262A52"/>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262A52"/>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262A52"/>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262A52"/>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262A52"/>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262A52"/>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262A52"/>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262A52"/>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262A52"/>
    <w:rPr>
      <w:rFonts w:ascii="Segoe UI Semibold" w:eastAsia="Times New Roman" w:hAnsi="Segoe UI Semibold"/>
      <w:sz w:val="28"/>
      <w:lang w:val="en-US" w:eastAsia="de-DE"/>
    </w:rPr>
  </w:style>
  <w:style w:type="paragraph" w:customStyle="1" w:styleId="13ContactPR">
    <w:name w:val="13 Contact PR"/>
    <w:link w:val="13ContactPRChar"/>
    <w:qFormat/>
    <w:rsid w:val="00262A52"/>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262A52"/>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262A52"/>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262A52"/>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262A52"/>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262A52"/>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262A52"/>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262A52"/>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262A52"/>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262A52"/>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262A52"/>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262A52"/>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262A52"/>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262A52"/>
    <w:rPr>
      <w:rFonts w:ascii="Segoe UI Light" w:eastAsia="Times New Roman" w:hAnsi="Segoe UI Light"/>
      <w:sz w:val="22"/>
      <w:lang w:val="en-US" w:eastAsia="de-DE"/>
    </w:rPr>
  </w:style>
  <w:style w:type="paragraph" w:customStyle="1" w:styleId="07-3BulletsLevel3">
    <w:name w:val="07-3 Bullets Level 3"/>
    <w:link w:val="07-3BulletsLevel3Char"/>
    <w:qFormat/>
    <w:rsid w:val="00262A52"/>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262A52"/>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262A52"/>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 w:type="character" w:customStyle="1" w:styleId="UnresolvedMention1">
    <w:name w:val="Unresolved Mention1"/>
    <w:basedOn w:val="DefaultParagraphFont"/>
    <w:uiPriority w:val="99"/>
    <w:semiHidden/>
    <w:unhideWhenUsed/>
    <w:rsid w:val="00830071"/>
    <w:rPr>
      <w:color w:val="605E5C"/>
      <w:shd w:val="clear" w:color="auto" w:fill="E1DFDD"/>
    </w:rPr>
  </w:style>
  <w:style w:type="character" w:styleId="UnresolvedMention">
    <w:name w:val="Unresolved Mention"/>
    <w:basedOn w:val="DefaultParagraphFont"/>
    <w:uiPriority w:val="99"/>
    <w:semiHidden/>
    <w:unhideWhenUsed/>
    <w:rsid w:val="00435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030379284">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adata.com/en/product/platform-editorial-content/current-vers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zenon-academy.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adata.com/de/industries/mtp-modular-product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England\OneDrive%20-%20Stone%20Junction\Documents%20-%20Everybody\COPA-DATA\Press%20material\COP595%20-%20zenon%2011%20release%20-%20HN\COP595%20-%20zenon%2011%20release%20-%20H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DB590B2C076D34293AC619A9DEC14B8" ma:contentTypeVersion="16" ma:contentTypeDescription="Create a new document." ma:contentTypeScope="" ma:versionID="479a9056dc86f72888ce6017372d40b6">
  <xsd:schema xmlns:xsd="http://www.w3.org/2001/XMLSchema" xmlns:xs="http://www.w3.org/2001/XMLSchema" xmlns:p="http://schemas.microsoft.com/office/2006/metadata/properties" xmlns:ns2="83137320-08c7-41f4-8e31-d7d186c713fc" xmlns:ns3="57045ca7-eb12-4a0b-9112-d762b432b210" targetNamespace="http://schemas.microsoft.com/office/2006/metadata/properties" ma:root="true" ma:fieldsID="567660b8fc942175ae720894ad721575" ns2:_="" ns3:_="">
    <xsd:import namespace="83137320-08c7-41f4-8e31-d7d186c713fc"/>
    <xsd:import namespace="57045ca7-eb12-4a0b-9112-d762b432b2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37320-08c7-41f4-8e31-d7d186c713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2d73ae-c86d-48f5-817e-1ea5624ba46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45ca7-eb12-4a0b-9112-d762b432b21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5489b6-b086-4647-ac7b-3ba5c666b1ab}" ma:internalName="TaxCatchAll" ma:showField="CatchAllData" ma:web="57045ca7-eb12-4a0b-9112-d762b432b2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TaxCatchAll xmlns="57045ca7-eb12-4a0b-9112-d762b432b210" xsi:nil="true"/>
    <lcf76f155ced4ddcb4097134ff3c332f xmlns="83137320-08c7-41f4-8e31-d7d186c713f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C317B1C7-2E63-4FE2-9BBC-37BD355B8F35}">
  <ds:schemaRefs>
    <ds:schemaRef ds:uri="http://schemas.openxmlformats.org/officeDocument/2006/bibliography"/>
  </ds:schemaRefs>
</ds:datastoreItem>
</file>

<file path=customXml/itemProps3.xml><?xml version="1.0" encoding="utf-8"?>
<ds:datastoreItem xmlns:ds="http://schemas.openxmlformats.org/officeDocument/2006/customXml" ds:itemID="{FDCA1A38-E7E8-47F4-970D-62DEFF8E0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37320-08c7-41f4-8e31-d7d186c713fc"/>
    <ds:schemaRef ds:uri="57045ca7-eb12-4a0b-9112-d762b432b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45C120-A2A6-4518-BDE2-63713F3640E9}">
  <ds:schemaRefs>
    <ds:schemaRef ds:uri="http://schemas.microsoft.com/office/2006/metadata/properties"/>
    <ds:schemaRef ds:uri="57045ca7-eb12-4a0b-9112-d762b432b210"/>
    <ds:schemaRef ds:uri="83137320-08c7-41f4-8e31-d7d186c713fc"/>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COP595 - zenon 11 release - HN.dotx</Template>
  <TotalTime>0</TotalTime>
  <Pages>3</Pages>
  <Words>726</Words>
  <Characters>4580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COPA-DATA</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England</dc:creator>
  <cp:lastModifiedBy>Sebastian Bäsken</cp:lastModifiedBy>
  <cp:revision>4</cp:revision>
  <cp:lastPrinted>2014-01-09T17:42:00Z</cp:lastPrinted>
  <dcterms:created xsi:type="dcterms:W3CDTF">2022-07-19T11:47:00Z</dcterms:created>
  <dcterms:modified xsi:type="dcterms:W3CDTF">2022-07-19T12:46:00Z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ac7afa81-5e41-4766-9187-d74f188ff877</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AZDQEJASED4H-3-342</vt:lpwstr>
  </property>
  <property fmtid="{D5CDD505-2E9C-101B-9397-08002B2CF9AE}" pid="16" name="_dlc_DocIdUrl">
    <vt:lpwstr>http://corporate.copa-data.internal/_layouts/15/DocIdRedir.aspx?ID=AZDQEJASED4H-3-342, AZDQEJASED4H-3-342</vt:lpwstr>
  </property>
  <property fmtid="{D5CDD505-2E9C-101B-9397-08002B2CF9AE}" pid="17" name="Order">
    <vt:r8>49500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y fmtid="{D5CDD505-2E9C-101B-9397-08002B2CF9AE}" pid="22" name="MediaServiceImageTags">
    <vt:lpwstr/>
  </property>
</Properties>
</file>