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255A" w14:textId="32BC2610" w:rsidR="00D12615" w:rsidRPr="00107FF7" w:rsidRDefault="009B49BD" w:rsidP="00BA38BD">
      <w:pPr>
        <w:pStyle w:val="01Location-DatePR"/>
      </w:pPr>
      <w:r w:rsidRPr="00107FF7">
        <w:t xml:space="preserve">Ottobrunn, </w:t>
      </w:r>
      <w:r w:rsidR="00210700" w:rsidRPr="00107FF7">
        <w:t>2</w:t>
      </w:r>
      <w:r w:rsidR="00F32396">
        <w:t>6</w:t>
      </w:r>
      <w:r w:rsidR="00B1582D" w:rsidRPr="00107FF7">
        <w:t>.</w:t>
      </w:r>
      <w:r w:rsidR="00210700" w:rsidRPr="00107FF7">
        <w:t xml:space="preserve"> September 2023</w:t>
      </w:r>
    </w:p>
    <w:p w14:paraId="17AA101A" w14:textId="34364838" w:rsidR="00243E43" w:rsidRPr="00321ABE" w:rsidRDefault="0081681A" w:rsidP="00485FCC">
      <w:pPr>
        <w:pStyle w:val="03HeadlinePR"/>
      </w:pPr>
      <w:r w:rsidRPr="00107FF7">
        <w:rPr>
          <w:rFonts w:cs="Segoe UI Semibold"/>
          <w:sz w:val="28"/>
          <w:szCs w:val="28"/>
        </w:rPr>
        <w:t xml:space="preserve">COPA-DATA auf der Smart </w:t>
      </w:r>
      <w:proofErr w:type="spellStart"/>
      <w:r w:rsidRPr="00107FF7">
        <w:rPr>
          <w:rFonts w:cs="Segoe UI Semibold"/>
          <w:sz w:val="28"/>
          <w:szCs w:val="28"/>
        </w:rPr>
        <w:t>Production</w:t>
      </w:r>
      <w:proofErr w:type="spellEnd"/>
      <w:r w:rsidRPr="00107FF7">
        <w:rPr>
          <w:rFonts w:cs="Segoe UI Semibold"/>
          <w:sz w:val="28"/>
          <w:szCs w:val="28"/>
        </w:rPr>
        <w:t xml:space="preserve"> Solutions, Halle 7, Stand 590</w:t>
      </w:r>
      <w:r w:rsidRPr="002F760E">
        <w:rPr>
          <w:rFonts w:cs="Segoe UI Semibold"/>
          <w:color w:val="000000"/>
          <w:sz w:val="28"/>
          <w:szCs w:val="28"/>
        </w:rPr>
        <w:t xml:space="preserve"> </w:t>
      </w:r>
      <w:r w:rsidR="0088475E" w:rsidRPr="00321ABE">
        <w:t>Interdisziplinäre Datenintegration im Fokus</w:t>
      </w:r>
    </w:p>
    <w:p w14:paraId="4F509832" w14:textId="2E61E640" w:rsidR="005F2263" w:rsidRPr="00321ABE" w:rsidRDefault="005F2263" w:rsidP="063743B5">
      <w:pPr>
        <w:pStyle w:val="05BodyTextPR"/>
        <w:rPr>
          <w:rFonts w:eastAsiaTheme="majorEastAsia" w:cstheme="majorBidi"/>
          <w:i/>
          <w:iCs/>
          <w:kern w:val="28"/>
          <w:lang w:eastAsia="en-US"/>
        </w:rPr>
      </w:pPr>
      <w:r w:rsidRPr="00107FF7">
        <w:rPr>
          <w:rFonts w:eastAsiaTheme="majorEastAsia" w:cstheme="majorBidi"/>
          <w:i/>
          <w:kern w:val="28"/>
          <w:szCs w:val="56"/>
          <w:lang w:eastAsia="en-US"/>
        </w:rPr>
        <w:t>Automatisierung erlebt einen unaufhaltsamen Fortschritt</w:t>
      </w:r>
      <w:r w:rsidR="00321ABE" w:rsidRPr="00107FF7">
        <w:rPr>
          <w:rFonts w:eastAsiaTheme="majorEastAsia" w:cstheme="majorBidi"/>
          <w:i/>
          <w:kern w:val="28"/>
          <w:szCs w:val="56"/>
          <w:lang w:eastAsia="en-US"/>
        </w:rPr>
        <w:t xml:space="preserve"> und wird </w:t>
      </w:r>
      <w:r w:rsidR="00916BDC" w:rsidRPr="00107FF7">
        <w:rPr>
          <w:rFonts w:eastAsiaTheme="majorEastAsia" w:cstheme="majorBidi"/>
          <w:i/>
          <w:kern w:val="28"/>
          <w:szCs w:val="56"/>
          <w:lang w:eastAsia="en-US"/>
        </w:rPr>
        <w:t>durch innovative</w:t>
      </w:r>
      <w:r w:rsidRPr="00107FF7">
        <w:rPr>
          <w:rFonts w:eastAsiaTheme="majorEastAsia" w:cstheme="majorBidi"/>
          <w:i/>
          <w:kern w:val="28"/>
          <w:szCs w:val="56"/>
          <w:lang w:eastAsia="en-US"/>
        </w:rPr>
        <w:t xml:space="preserve"> Technologien</w:t>
      </w:r>
      <w:r w:rsidR="004675F3" w:rsidRPr="00107FF7">
        <w:rPr>
          <w:rFonts w:eastAsiaTheme="majorEastAsia" w:cstheme="majorBidi"/>
          <w:i/>
          <w:kern w:val="28"/>
          <w:szCs w:val="56"/>
          <w:lang w:eastAsia="en-US"/>
        </w:rPr>
        <w:t xml:space="preserve"> wie </w:t>
      </w:r>
      <w:proofErr w:type="spellStart"/>
      <w:r w:rsidRPr="00107FF7">
        <w:rPr>
          <w:rFonts w:eastAsiaTheme="majorEastAsia" w:cstheme="majorBidi"/>
          <w:i/>
          <w:kern w:val="28"/>
          <w:szCs w:val="56"/>
          <w:lang w:eastAsia="en-US"/>
        </w:rPr>
        <w:t>ChatGPT</w:t>
      </w:r>
      <w:proofErr w:type="spellEnd"/>
      <w:r w:rsidR="00321ABE" w:rsidRPr="00107FF7">
        <w:rPr>
          <w:rFonts w:eastAsiaTheme="majorEastAsia" w:cstheme="majorBidi"/>
          <w:i/>
          <w:kern w:val="28"/>
          <w:szCs w:val="56"/>
          <w:lang w:eastAsia="en-US"/>
        </w:rPr>
        <w:t xml:space="preserve"> verstärkt</w:t>
      </w:r>
      <w:r w:rsidRPr="00107FF7">
        <w:rPr>
          <w:rFonts w:eastAsiaTheme="majorEastAsia" w:cstheme="majorBidi"/>
          <w:i/>
          <w:kern w:val="28"/>
          <w:szCs w:val="56"/>
          <w:lang w:eastAsia="en-US"/>
        </w:rPr>
        <w:t>.</w:t>
      </w:r>
      <w:r w:rsidR="00E100B9" w:rsidRPr="00107FF7">
        <w:rPr>
          <w:rFonts w:eastAsiaTheme="majorEastAsia" w:cstheme="majorBidi"/>
          <w:i/>
          <w:kern w:val="28"/>
          <w:szCs w:val="56"/>
          <w:lang w:eastAsia="en-US"/>
        </w:rPr>
        <w:t xml:space="preserve"> </w:t>
      </w:r>
      <w:r w:rsidR="002735B4" w:rsidRPr="00107FF7">
        <w:rPr>
          <w:rFonts w:eastAsiaTheme="majorEastAsia" w:cstheme="majorBidi"/>
          <w:i/>
          <w:kern w:val="28"/>
          <w:szCs w:val="56"/>
          <w:lang w:eastAsia="en-US"/>
        </w:rPr>
        <w:t>Eine interdisziplinäre</w:t>
      </w:r>
      <w:r w:rsidRPr="00107FF7">
        <w:rPr>
          <w:rFonts w:eastAsiaTheme="majorEastAsia" w:cstheme="majorBidi"/>
          <w:i/>
          <w:kern w:val="28"/>
          <w:szCs w:val="56"/>
          <w:lang w:eastAsia="en-US"/>
        </w:rPr>
        <w:t xml:space="preserve"> Datensammlung und </w:t>
      </w:r>
      <w:r w:rsidR="00B95A95" w:rsidRPr="00107FF7">
        <w:rPr>
          <w:rFonts w:eastAsiaTheme="majorEastAsia" w:cstheme="majorBidi"/>
          <w:i/>
          <w:kern w:val="28"/>
          <w:szCs w:val="56"/>
          <w:lang w:eastAsia="en-US"/>
        </w:rPr>
        <w:t>ihre A</w:t>
      </w:r>
      <w:r w:rsidRPr="00107FF7">
        <w:rPr>
          <w:rFonts w:eastAsiaTheme="majorEastAsia" w:cstheme="majorBidi"/>
          <w:i/>
          <w:kern w:val="28"/>
          <w:szCs w:val="56"/>
          <w:lang w:eastAsia="en-US"/>
        </w:rPr>
        <w:t xml:space="preserve">uswertung </w:t>
      </w:r>
      <w:r w:rsidR="1B79F9B0" w:rsidRPr="00107FF7">
        <w:rPr>
          <w:rFonts w:eastAsiaTheme="majorEastAsia" w:cstheme="majorBidi"/>
          <w:i/>
          <w:kern w:val="28"/>
          <w:szCs w:val="56"/>
          <w:lang w:eastAsia="en-US"/>
        </w:rPr>
        <w:t xml:space="preserve">sind </w:t>
      </w:r>
      <w:r w:rsidRPr="00107FF7">
        <w:rPr>
          <w:rFonts w:eastAsiaTheme="majorEastAsia" w:cstheme="majorBidi"/>
          <w:i/>
          <w:kern w:val="28"/>
          <w:szCs w:val="56"/>
          <w:lang w:eastAsia="en-US"/>
        </w:rPr>
        <w:t>entscheidend, um in dieser Ära wettbewerbsfähig zu bleiben</w:t>
      </w:r>
      <w:r w:rsidR="00B95A95" w:rsidRPr="00107FF7">
        <w:rPr>
          <w:rFonts w:eastAsiaTheme="majorEastAsia" w:cstheme="majorBidi"/>
          <w:i/>
          <w:kern w:val="28"/>
          <w:szCs w:val="56"/>
          <w:lang w:eastAsia="en-US"/>
        </w:rPr>
        <w:t xml:space="preserve">. </w:t>
      </w:r>
      <w:r w:rsidR="003523D3" w:rsidRPr="00107FF7">
        <w:rPr>
          <w:rFonts w:eastAsiaTheme="majorEastAsia" w:cstheme="majorBidi"/>
          <w:i/>
          <w:kern w:val="28"/>
          <w:szCs w:val="56"/>
          <w:lang w:eastAsia="en-US"/>
        </w:rPr>
        <w:t>Über die neuesten Entwicklungen informiert d</w:t>
      </w:r>
      <w:r w:rsidRPr="00107FF7">
        <w:rPr>
          <w:rFonts w:eastAsiaTheme="majorEastAsia" w:cstheme="majorBidi"/>
          <w:i/>
          <w:kern w:val="28"/>
          <w:szCs w:val="56"/>
          <w:lang w:eastAsia="en-US"/>
        </w:rPr>
        <w:t xml:space="preserve">ie Smart </w:t>
      </w:r>
      <w:proofErr w:type="spellStart"/>
      <w:r w:rsidRPr="00107FF7">
        <w:rPr>
          <w:rFonts w:eastAsiaTheme="majorEastAsia" w:cstheme="majorBidi"/>
          <w:i/>
          <w:kern w:val="28"/>
          <w:szCs w:val="56"/>
          <w:lang w:eastAsia="en-US"/>
        </w:rPr>
        <w:t>Production</w:t>
      </w:r>
      <w:proofErr w:type="spellEnd"/>
      <w:r w:rsidRPr="00107FF7">
        <w:rPr>
          <w:rFonts w:eastAsiaTheme="majorEastAsia" w:cstheme="majorBidi"/>
          <w:i/>
          <w:kern w:val="28"/>
          <w:szCs w:val="56"/>
          <w:lang w:eastAsia="en-US"/>
        </w:rPr>
        <w:t xml:space="preserve"> Solutions </w:t>
      </w:r>
      <w:r w:rsidR="00D11113" w:rsidRPr="00107FF7">
        <w:rPr>
          <w:rFonts w:eastAsiaTheme="majorEastAsia" w:cstheme="majorBidi"/>
          <w:i/>
          <w:kern w:val="28"/>
          <w:szCs w:val="56"/>
          <w:lang w:eastAsia="en-US"/>
        </w:rPr>
        <w:t>in Nürnberg</w:t>
      </w:r>
      <w:r w:rsidRPr="00107FF7">
        <w:rPr>
          <w:rFonts w:eastAsiaTheme="majorEastAsia" w:cstheme="majorBidi"/>
          <w:i/>
          <w:kern w:val="28"/>
          <w:szCs w:val="56"/>
          <w:lang w:eastAsia="en-US"/>
        </w:rPr>
        <w:t>.</w:t>
      </w:r>
      <w:r w:rsidRPr="063743B5">
        <w:rPr>
          <w:rFonts w:eastAsiaTheme="majorEastAsia" w:cstheme="majorBidi"/>
          <w:i/>
          <w:iCs/>
          <w:kern w:val="28"/>
          <w:lang w:eastAsia="en-US"/>
        </w:rPr>
        <w:t xml:space="preserve"> </w:t>
      </w:r>
      <w:hyperlink r:id="rId11" w:history="1">
        <w:r w:rsidRPr="063743B5">
          <w:rPr>
            <w:rStyle w:val="Hyperlink"/>
            <w:rFonts w:eastAsiaTheme="majorEastAsia" w:cstheme="majorBidi"/>
            <w:i/>
            <w:iCs/>
            <w:kern w:val="28"/>
            <w:lang w:eastAsia="en-US"/>
          </w:rPr>
          <w:t>COPA-DATA</w:t>
        </w:r>
      </w:hyperlink>
      <w:r w:rsidRPr="063743B5">
        <w:rPr>
          <w:rFonts w:eastAsiaTheme="majorEastAsia" w:cstheme="majorBidi"/>
          <w:i/>
          <w:iCs/>
          <w:kern w:val="28"/>
          <w:lang w:eastAsia="en-US"/>
        </w:rPr>
        <w:t xml:space="preserve"> </w:t>
      </w:r>
      <w:r w:rsidR="00D11113" w:rsidRPr="063743B5">
        <w:rPr>
          <w:rFonts w:eastAsiaTheme="majorEastAsia" w:cstheme="majorBidi"/>
          <w:i/>
          <w:iCs/>
          <w:kern w:val="28"/>
          <w:lang w:eastAsia="en-US"/>
        </w:rPr>
        <w:t xml:space="preserve">präsentiert dort </w:t>
      </w:r>
      <w:r w:rsidRPr="063743B5">
        <w:rPr>
          <w:rFonts w:eastAsiaTheme="majorEastAsia" w:cstheme="majorBidi"/>
          <w:i/>
          <w:iCs/>
          <w:kern w:val="28"/>
          <w:lang w:eastAsia="en-US"/>
        </w:rPr>
        <w:t>vom</w:t>
      </w:r>
      <w:r w:rsidR="008A694B">
        <w:rPr>
          <w:rFonts w:eastAsiaTheme="majorEastAsia" w:cstheme="majorBidi"/>
          <w:i/>
          <w:iCs/>
          <w:kern w:val="28"/>
          <w:lang w:eastAsia="en-US"/>
        </w:rPr>
        <w:br/>
      </w:r>
      <w:r w:rsidRPr="063743B5">
        <w:rPr>
          <w:rFonts w:eastAsiaTheme="majorEastAsia" w:cstheme="majorBidi"/>
          <w:i/>
          <w:iCs/>
          <w:kern w:val="28"/>
          <w:lang w:eastAsia="en-US"/>
        </w:rPr>
        <w:t xml:space="preserve"> </w:t>
      </w:r>
      <w:r w:rsidRPr="007137E6">
        <w:rPr>
          <w:rFonts w:eastAsiaTheme="majorEastAsia" w:cstheme="majorBidi"/>
          <w:b/>
          <w:bCs/>
          <w:i/>
          <w:iCs/>
          <w:kern w:val="28"/>
          <w:lang w:eastAsia="en-US"/>
        </w:rPr>
        <w:t>14. bis 16</w:t>
      </w:r>
      <w:r w:rsidRPr="063743B5">
        <w:rPr>
          <w:rFonts w:eastAsiaTheme="majorEastAsia" w:cstheme="majorBidi"/>
          <w:i/>
          <w:iCs/>
          <w:kern w:val="28"/>
          <w:lang w:eastAsia="en-US"/>
        </w:rPr>
        <w:t xml:space="preserve">. </w:t>
      </w:r>
      <w:r w:rsidRPr="007137E6">
        <w:rPr>
          <w:rFonts w:eastAsiaTheme="majorEastAsia" w:cstheme="majorBidi"/>
          <w:b/>
          <w:bCs/>
          <w:i/>
          <w:iCs/>
          <w:kern w:val="28"/>
          <w:lang w:eastAsia="en-US"/>
        </w:rPr>
        <w:t>November</w:t>
      </w:r>
      <w:r w:rsidRPr="063743B5">
        <w:rPr>
          <w:rFonts w:eastAsiaTheme="majorEastAsia" w:cstheme="majorBidi"/>
          <w:i/>
          <w:iCs/>
          <w:kern w:val="28"/>
          <w:lang w:eastAsia="en-US"/>
        </w:rPr>
        <w:t xml:space="preserve"> in </w:t>
      </w:r>
      <w:r w:rsidRPr="00107FF7">
        <w:rPr>
          <w:rFonts w:eastAsiaTheme="majorEastAsia" w:cstheme="majorBidi"/>
          <w:i/>
          <w:iCs/>
          <w:kern w:val="28"/>
          <w:lang w:eastAsia="en-US"/>
        </w:rPr>
        <w:t>Halle 7, Stand 590</w:t>
      </w:r>
      <w:r w:rsidRPr="063743B5">
        <w:rPr>
          <w:rFonts w:eastAsiaTheme="majorEastAsia" w:cstheme="majorBidi"/>
          <w:i/>
          <w:iCs/>
          <w:kern w:val="28"/>
          <w:lang w:eastAsia="en-US"/>
        </w:rPr>
        <w:t xml:space="preserve"> disziplinübergreifende Anwendungsbeispiele </w:t>
      </w:r>
      <w:r w:rsidR="00A5191C" w:rsidRPr="063743B5">
        <w:rPr>
          <w:rFonts w:eastAsiaTheme="majorEastAsia" w:cstheme="majorBidi"/>
          <w:i/>
          <w:iCs/>
          <w:kern w:val="28"/>
          <w:lang w:eastAsia="en-US"/>
        </w:rPr>
        <w:t>der</w:t>
      </w:r>
      <w:r w:rsidRPr="063743B5">
        <w:rPr>
          <w:rFonts w:eastAsiaTheme="majorEastAsia" w:cstheme="majorBidi"/>
          <w:i/>
          <w:iCs/>
          <w:kern w:val="28"/>
          <w:lang w:eastAsia="en-US"/>
        </w:rPr>
        <w:t xml:space="preserve"> Softwareplattform zenon</w:t>
      </w:r>
      <w:r w:rsidR="00263CC6" w:rsidRPr="063743B5">
        <w:rPr>
          <w:rFonts w:eastAsiaTheme="majorEastAsia" w:cstheme="majorBidi"/>
          <w:i/>
          <w:iCs/>
          <w:kern w:val="28"/>
          <w:lang w:eastAsia="en-US"/>
        </w:rPr>
        <w:t xml:space="preserve"> </w:t>
      </w:r>
      <w:r w:rsidR="00107FF7">
        <w:rPr>
          <w:rFonts w:eastAsiaTheme="majorEastAsia" w:cstheme="majorBidi"/>
          <w:i/>
          <w:iCs/>
          <w:kern w:val="28"/>
          <w:lang w:eastAsia="en-US"/>
        </w:rPr>
        <w:t>aus Produktion, Infrastruktur und pharmazeutischer Prozessindustrie</w:t>
      </w:r>
      <w:r w:rsidR="00243853" w:rsidRPr="063743B5">
        <w:rPr>
          <w:rFonts w:eastAsiaTheme="majorEastAsia" w:cstheme="majorBidi"/>
          <w:i/>
          <w:iCs/>
          <w:kern w:val="28"/>
          <w:lang w:eastAsia="en-US"/>
        </w:rPr>
        <w:t>.</w:t>
      </w:r>
      <w:r w:rsidRPr="063743B5">
        <w:rPr>
          <w:rFonts w:eastAsiaTheme="majorEastAsia" w:cstheme="majorBidi"/>
          <w:i/>
          <w:iCs/>
          <w:kern w:val="28"/>
          <w:lang w:eastAsia="en-US"/>
        </w:rPr>
        <w:t xml:space="preserve"> </w:t>
      </w:r>
    </w:p>
    <w:p w14:paraId="7207EF77" w14:textId="451BBC8D" w:rsidR="00AD38C8" w:rsidRPr="00107FF7" w:rsidRDefault="00AD38C8" w:rsidP="00563333">
      <w:pPr>
        <w:pStyle w:val="03HeadlinePR"/>
        <w:spacing w:after="120"/>
        <w:rPr>
          <w:rFonts w:cs="Segoe UI Semibold"/>
          <w:sz w:val="28"/>
          <w:szCs w:val="28"/>
        </w:rPr>
      </w:pPr>
      <w:r w:rsidRPr="00107FF7">
        <w:rPr>
          <w:rFonts w:cs="Segoe UI Semibold"/>
          <w:sz w:val="28"/>
          <w:szCs w:val="28"/>
        </w:rPr>
        <w:t>Digitalisierung als Grundlage für Innovation</w:t>
      </w:r>
    </w:p>
    <w:p w14:paraId="561F0A87" w14:textId="3CB66817" w:rsidR="00224ED5" w:rsidRDefault="00643A93" w:rsidP="00E320A6">
      <w:pPr>
        <w:pStyle w:val="06SubheadlinePR"/>
        <w:spacing w:after="360"/>
        <w:rPr>
          <w:rFonts w:ascii="Segoe UI Light" w:hAnsi="Segoe UI Light"/>
          <w:sz w:val="22"/>
          <w:szCs w:val="22"/>
        </w:rPr>
      </w:pPr>
      <w:r w:rsidRPr="063743B5">
        <w:rPr>
          <w:rFonts w:ascii="Segoe UI Light" w:hAnsi="Segoe UI Light"/>
          <w:sz w:val="22"/>
          <w:szCs w:val="22"/>
        </w:rPr>
        <w:t xml:space="preserve">Die </w:t>
      </w:r>
      <w:r w:rsidR="007D6367" w:rsidRPr="063743B5">
        <w:rPr>
          <w:rFonts w:ascii="Segoe UI Light" w:hAnsi="Segoe UI Light"/>
          <w:sz w:val="22"/>
          <w:szCs w:val="22"/>
        </w:rPr>
        <w:t xml:space="preserve">Digitalisierung </w:t>
      </w:r>
      <w:r w:rsidR="00164FC1" w:rsidRPr="063743B5">
        <w:rPr>
          <w:rFonts w:ascii="Segoe UI Light" w:hAnsi="Segoe UI Light"/>
          <w:sz w:val="22"/>
          <w:szCs w:val="22"/>
        </w:rPr>
        <w:t>eröffnet immenses Potenzial</w:t>
      </w:r>
      <w:r w:rsidR="008C485C" w:rsidRPr="063743B5">
        <w:rPr>
          <w:rFonts w:ascii="Segoe UI Light" w:hAnsi="Segoe UI Light"/>
          <w:sz w:val="22"/>
          <w:szCs w:val="22"/>
        </w:rPr>
        <w:t xml:space="preserve"> für </w:t>
      </w:r>
      <w:r w:rsidR="00164FC1" w:rsidRPr="063743B5">
        <w:rPr>
          <w:rFonts w:ascii="Segoe UI Light" w:hAnsi="Segoe UI Light"/>
          <w:sz w:val="22"/>
          <w:szCs w:val="22"/>
        </w:rPr>
        <w:t>smarte Produktion</w:t>
      </w:r>
      <w:r w:rsidR="008C485C" w:rsidRPr="063743B5">
        <w:rPr>
          <w:rFonts w:ascii="Segoe UI Light" w:hAnsi="Segoe UI Light"/>
          <w:sz w:val="22"/>
          <w:szCs w:val="22"/>
        </w:rPr>
        <w:t>sumgebungen</w:t>
      </w:r>
      <w:r w:rsidR="00164FC1" w:rsidRPr="063743B5">
        <w:rPr>
          <w:rFonts w:ascii="Segoe UI Light" w:hAnsi="Segoe UI Light"/>
          <w:sz w:val="22"/>
          <w:szCs w:val="22"/>
        </w:rPr>
        <w:t xml:space="preserve">. </w:t>
      </w:r>
      <w:r w:rsidR="004639DA" w:rsidRPr="063743B5">
        <w:rPr>
          <w:rFonts w:ascii="Segoe UI Light" w:hAnsi="Segoe UI Light"/>
          <w:sz w:val="22"/>
          <w:szCs w:val="22"/>
        </w:rPr>
        <w:t xml:space="preserve">Unternehmen erkennen </w:t>
      </w:r>
      <w:r w:rsidR="5C6C6CC5" w:rsidRPr="063743B5">
        <w:rPr>
          <w:rFonts w:ascii="Segoe UI Light" w:hAnsi="Segoe UI Light"/>
          <w:sz w:val="22"/>
          <w:szCs w:val="22"/>
        </w:rPr>
        <w:t xml:space="preserve">zunehmend </w:t>
      </w:r>
      <w:r w:rsidR="004639DA" w:rsidRPr="063743B5">
        <w:rPr>
          <w:rFonts w:ascii="Segoe UI Light" w:hAnsi="Segoe UI Light"/>
          <w:sz w:val="22"/>
          <w:szCs w:val="22"/>
        </w:rPr>
        <w:t xml:space="preserve">die Chancen, die sich daraus ergeben. Gleichzeitig </w:t>
      </w:r>
      <w:r w:rsidR="007D6367" w:rsidRPr="063743B5">
        <w:rPr>
          <w:rFonts w:ascii="Segoe UI Light" w:hAnsi="Segoe UI Light"/>
          <w:sz w:val="22"/>
          <w:szCs w:val="22"/>
        </w:rPr>
        <w:t>sehen sie sich der Herausforderung gegenüber, Daten nicht nur in begrenzten, lokalen Kontexten zu nutzen</w:t>
      </w:r>
      <w:r w:rsidR="008C485C" w:rsidRPr="063743B5">
        <w:rPr>
          <w:rFonts w:ascii="Segoe UI Light" w:hAnsi="Segoe UI Light"/>
          <w:sz w:val="22"/>
          <w:szCs w:val="22"/>
        </w:rPr>
        <w:t xml:space="preserve"> – beis</w:t>
      </w:r>
      <w:r w:rsidR="007D6367" w:rsidRPr="063743B5">
        <w:rPr>
          <w:rFonts w:ascii="Segoe UI Light" w:hAnsi="Segoe UI Light"/>
          <w:sz w:val="22"/>
          <w:szCs w:val="22"/>
        </w:rPr>
        <w:t>pielsweise zur Überwachung und Steuerung von Produktionsanlagen</w:t>
      </w:r>
      <w:r w:rsidR="007137E6">
        <w:rPr>
          <w:rFonts w:ascii="Segoe UI Light" w:hAnsi="Segoe UI Light"/>
          <w:sz w:val="22"/>
          <w:szCs w:val="22"/>
        </w:rPr>
        <w:t xml:space="preserve">. </w:t>
      </w:r>
      <w:r w:rsidR="00107FF7">
        <w:rPr>
          <w:rFonts w:ascii="Segoe UI Light" w:hAnsi="Segoe UI Light"/>
          <w:sz w:val="22"/>
          <w:szCs w:val="22"/>
        </w:rPr>
        <w:t>Um fundierte Entscheidungen zu treffen, müssen sie aus verschiedenen Disziplinen zusammengeführt werden.</w:t>
      </w:r>
    </w:p>
    <w:p w14:paraId="7C8BB3FA" w14:textId="6100006C" w:rsidR="009B0178" w:rsidRPr="00E320A6" w:rsidRDefault="00AB4FF7" w:rsidP="00E320A6">
      <w:pPr>
        <w:pStyle w:val="06SubheadlinePR"/>
        <w:spacing w:after="360"/>
        <w:rPr>
          <w:rFonts w:ascii="Segoe UI Light" w:hAnsi="Segoe UI Light"/>
          <w:sz w:val="22"/>
          <w:szCs w:val="22"/>
        </w:rPr>
      </w:pPr>
      <w:r w:rsidRPr="00E320A6">
        <w:rPr>
          <w:rFonts w:ascii="Segoe UI Light" w:hAnsi="Segoe UI Light"/>
          <w:sz w:val="22"/>
          <w:szCs w:val="22"/>
        </w:rPr>
        <w:t xml:space="preserve">«Produzierende Unternehmen werden in Zukunft verstärkt in Digitalisierung investieren müssen, da nur durch die digitale Verfügbarkeit von Informationen Services wie </w:t>
      </w:r>
      <w:proofErr w:type="spellStart"/>
      <w:r w:rsidRPr="00E320A6">
        <w:rPr>
          <w:rFonts w:ascii="Segoe UI Light" w:hAnsi="Segoe UI Light"/>
          <w:sz w:val="22"/>
          <w:szCs w:val="22"/>
        </w:rPr>
        <w:t>ChatGPT</w:t>
      </w:r>
      <w:proofErr w:type="spellEnd"/>
      <w:r w:rsidRPr="00E320A6">
        <w:rPr>
          <w:rFonts w:ascii="Segoe UI Light" w:hAnsi="Segoe UI Light"/>
          <w:sz w:val="22"/>
          <w:szCs w:val="22"/>
        </w:rPr>
        <w:t xml:space="preserve">, </w:t>
      </w:r>
      <w:proofErr w:type="spellStart"/>
      <w:r w:rsidRPr="00E320A6">
        <w:rPr>
          <w:rFonts w:ascii="Segoe UI Light" w:hAnsi="Segoe UI Light"/>
          <w:sz w:val="22"/>
          <w:szCs w:val="22"/>
        </w:rPr>
        <w:t>Machine</w:t>
      </w:r>
      <w:proofErr w:type="spellEnd"/>
      <w:r w:rsidRPr="00E320A6">
        <w:rPr>
          <w:rFonts w:ascii="Segoe UI Light" w:hAnsi="Segoe UI Light"/>
          <w:sz w:val="22"/>
          <w:szCs w:val="22"/>
        </w:rPr>
        <w:t xml:space="preserve"> Learning und KI effektiv genutzt werden können, um Fortschritt voranzutreiben</w:t>
      </w:r>
      <w:r w:rsidR="00382C5D" w:rsidRPr="00E320A6">
        <w:rPr>
          <w:rFonts w:ascii="Segoe UI Light" w:hAnsi="Segoe UI Light"/>
          <w:sz w:val="22"/>
          <w:szCs w:val="22"/>
        </w:rPr>
        <w:t xml:space="preserve">», sagt Frank Hägele, </w:t>
      </w:r>
      <w:r w:rsidR="000F7308" w:rsidRPr="00E320A6">
        <w:rPr>
          <w:rFonts w:ascii="Segoe UI Light" w:hAnsi="Segoe UI Light"/>
          <w:sz w:val="22"/>
          <w:szCs w:val="22"/>
        </w:rPr>
        <w:t xml:space="preserve">Prokurist und </w:t>
      </w:r>
      <w:r w:rsidR="00382C5D" w:rsidRPr="00E320A6">
        <w:rPr>
          <w:rFonts w:ascii="Segoe UI Light" w:hAnsi="Segoe UI Light"/>
          <w:sz w:val="22"/>
          <w:szCs w:val="22"/>
        </w:rPr>
        <w:t xml:space="preserve">Sales </w:t>
      </w:r>
      <w:proofErr w:type="spellStart"/>
      <w:r w:rsidR="00382C5D" w:rsidRPr="00E320A6">
        <w:rPr>
          <w:rFonts w:ascii="Segoe UI Light" w:hAnsi="Segoe UI Light"/>
          <w:sz w:val="22"/>
          <w:szCs w:val="22"/>
        </w:rPr>
        <w:t>Director</w:t>
      </w:r>
      <w:proofErr w:type="spellEnd"/>
      <w:r w:rsidR="00382C5D" w:rsidRPr="00E320A6">
        <w:rPr>
          <w:rFonts w:ascii="Segoe UI Light" w:hAnsi="Segoe UI Light"/>
          <w:sz w:val="22"/>
          <w:szCs w:val="22"/>
        </w:rPr>
        <w:t xml:space="preserve"> </w:t>
      </w:r>
      <w:r w:rsidR="000F7308" w:rsidRPr="00E320A6">
        <w:rPr>
          <w:rFonts w:ascii="Segoe UI Light" w:hAnsi="Segoe UI Light"/>
          <w:sz w:val="22"/>
          <w:szCs w:val="22"/>
        </w:rPr>
        <w:t xml:space="preserve">von </w:t>
      </w:r>
      <w:r w:rsidR="00382C5D" w:rsidRPr="00E320A6">
        <w:rPr>
          <w:rFonts w:ascii="Segoe UI Light" w:hAnsi="Segoe UI Light"/>
          <w:sz w:val="22"/>
          <w:szCs w:val="22"/>
        </w:rPr>
        <w:t xml:space="preserve">COPA-DATA Deutschland. </w:t>
      </w:r>
      <w:r w:rsidR="000F7308" w:rsidRPr="00E320A6">
        <w:rPr>
          <w:rFonts w:ascii="Segoe UI Light" w:hAnsi="Segoe UI Light"/>
          <w:sz w:val="22"/>
          <w:szCs w:val="22"/>
        </w:rPr>
        <w:t>«</w:t>
      </w:r>
      <w:r w:rsidRPr="00E320A6">
        <w:rPr>
          <w:rFonts w:ascii="Segoe UI Light" w:hAnsi="Segoe UI Light"/>
          <w:sz w:val="22"/>
          <w:szCs w:val="22"/>
        </w:rPr>
        <w:t>Die Digitalisierung bildet somit das Fundament, auf dem weitere Dienste wie Dashboards, Reporting</w:t>
      </w:r>
      <w:r w:rsidR="00C805D0" w:rsidRPr="00E320A6">
        <w:rPr>
          <w:rFonts w:ascii="Segoe UI Light" w:hAnsi="Segoe UI Light"/>
          <w:sz w:val="22"/>
          <w:szCs w:val="22"/>
        </w:rPr>
        <w:t xml:space="preserve">, </w:t>
      </w:r>
      <w:r w:rsidRPr="00E320A6">
        <w:rPr>
          <w:rFonts w:ascii="Segoe UI Light" w:hAnsi="Segoe UI Light"/>
          <w:sz w:val="22"/>
          <w:szCs w:val="22"/>
        </w:rPr>
        <w:t xml:space="preserve">Algorithmen </w:t>
      </w:r>
      <w:r w:rsidR="00AE1AB0" w:rsidRPr="00E320A6">
        <w:rPr>
          <w:rFonts w:ascii="Segoe UI Light" w:hAnsi="Segoe UI Light"/>
          <w:sz w:val="22"/>
          <w:szCs w:val="22"/>
        </w:rPr>
        <w:t xml:space="preserve">und unsere Softwareplattform zenon </w:t>
      </w:r>
      <w:r w:rsidRPr="00E320A6">
        <w:rPr>
          <w:rFonts w:ascii="Segoe UI Light" w:hAnsi="Segoe UI Light"/>
          <w:sz w:val="22"/>
          <w:szCs w:val="22"/>
        </w:rPr>
        <w:t>aufsetzen können</w:t>
      </w:r>
      <w:r w:rsidR="00AE1AB0" w:rsidRPr="00E320A6">
        <w:rPr>
          <w:rFonts w:ascii="Segoe UI Light" w:hAnsi="Segoe UI Light"/>
          <w:sz w:val="22"/>
          <w:szCs w:val="22"/>
        </w:rPr>
        <w:t>.»</w:t>
      </w:r>
    </w:p>
    <w:p w14:paraId="49A3C8E1" w14:textId="7CCC28C6" w:rsidR="00147820" w:rsidRPr="00107FF7" w:rsidRDefault="004F2BAA" w:rsidP="00563333">
      <w:pPr>
        <w:pStyle w:val="03HeadlinePR"/>
        <w:spacing w:after="120"/>
        <w:rPr>
          <w:rFonts w:cs="Segoe UI Semibold"/>
          <w:sz w:val="28"/>
          <w:szCs w:val="28"/>
        </w:rPr>
      </w:pPr>
      <w:r w:rsidRPr="00107FF7">
        <w:rPr>
          <w:rFonts w:cs="Segoe UI Semibold"/>
          <w:sz w:val="28"/>
          <w:szCs w:val="28"/>
        </w:rPr>
        <w:t>Einfache</w:t>
      </w:r>
      <w:r w:rsidR="00B11A9E" w:rsidRPr="00107FF7">
        <w:rPr>
          <w:rFonts w:cs="Segoe UI Semibold"/>
          <w:sz w:val="28"/>
          <w:szCs w:val="28"/>
        </w:rPr>
        <w:t xml:space="preserve"> Orchestrierung mit MTP-Standard und zenon POL </w:t>
      </w:r>
    </w:p>
    <w:p w14:paraId="2C453E8B" w14:textId="026DD03B" w:rsidR="00C20EA3" w:rsidRDefault="00F91421" w:rsidP="00E320A6">
      <w:pPr>
        <w:pStyle w:val="06SubheadlinePR"/>
        <w:spacing w:after="360"/>
        <w:rPr>
          <w:rFonts w:ascii="Segoe UI Light" w:hAnsi="Segoe UI Light"/>
          <w:sz w:val="22"/>
          <w:szCs w:val="22"/>
        </w:rPr>
      </w:pPr>
      <w:r w:rsidRPr="00E320A6">
        <w:rPr>
          <w:rFonts w:ascii="Segoe UI Light" w:hAnsi="Segoe UI Light"/>
          <w:sz w:val="22"/>
          <w:szCs w:val="22"/>
        </w:rPr>
        <w:t>In Produktionsstrukturen, die sich im Laufe der Zeit entwickelt haben, arbeiten oft alte und neue Systeme von verschiedenen Herstellern parallel. Die nahtlose und effektive Integration einer heterogenen Produktionslandschaft in neue Projekte stell</w:t>
      </w:r>
      <w:r w:rsidR="005F3788" w:rsidRPr="00E320A6">
        <w:rPr>
          <w:rFonts w:ascii="Segoe UI Light" w:hAnsi="Segoe UI Light"/>
          <w:sz w:val="22"/>
          <w:szCs w:val="22"/>
        </w:rPr>
        <w:t>t</w:t>
      </w:r>
      <w:r w:rsidRPr="00E320A6">
        <w:rPr>
          <w:rFonts w:ascii="Segoe UI Light" w:hAnsi="Segoe UI Light"/>
          <w:sz w:val="22"/>
          <w:szCs w:val="22"/>
        </w:rPr>
        <w:t xml:space="preserve"> eine </w:t>
      </w:r>
      <w:r w:rsidR="0019458A">
        <w:rPr>
          <w:rFonts w:ascii="Segoe UI Light" w:hAnsi="Segoe UI Light"/>
          <w:sz w:val="22"/>
          <w:szCs w:val="22"/>
        </w:rPr>
        <w:t>komplexe Aufgabe</w:t>
      </w:r>
      <w:r w:rsidRPr="00E320A6">
        <w:rPr>
          <w:rFonts w:ascii="Segoe UI Light" w:hAnsi="Segoe UI Light"/>
          <w:sz w:val="22"/>
          <w:szCs w:val="22"/>
        </w:rPr>
        <w:t xml:space="preserve"> dar. </w:t>
      </w:r>
      <w:r w:rsidR="002910E3" w:rsidRPr="00E320A6">
        <w:rPr>
          <w:rFonts w:ascii="Segoe UI Light" w:hAnsi="Segoe UI Light"/>
          <w:sz w:val="22"/>
          <w:szCs w:val="22"/>
        </w:rPr>
        <w:t>Gleichzeitig sollen Unternehmen das volle Potenzial des IoT ausschöpfen können.</w:t>
      </w:r>
    </w:p>
    <w:p w14:paraId="7F6922EA" w14:textId="5ECB19DA" w:rsidR="008A694B" w:rsidRPr="008A694B" w:rsidRDefault="008A694B" w:rsidP="00CD2E1A">
      <w:pPr>
        <w:spacing w:after="0" w:line="240" w:lineRule="auto"/>
      </w:pPr>
      <w:r>
        <w:br w:type="page"/>
      </w:r>
    </w:p>
    <w:p w14:paraId="2A97E3E4" w14:textId="00EACB10" w:rsidR="009266DB" w:rsidRPr="00E320A6" w:rsidRDefault="002910E3" w:rsidP="00E320A6">
      <w:pPr>
        <w:pStyle w:val="06SubheadlinePR"/>
        <w:spacing w:after="360"/>
        <w:rPr>
          <w:rFonts w:ascii="Segoe UI Light" w:hAnsi="Segoe UI Light"/>
          <w:sz w:val="22"/>
          <w:szCs w:val="22"/>
        </w:rPr>
      </w:pPr>
      <w:r w:rsidRPr="00E320A6">
        <w:rPr>
          <w:rFonts w:ascii="Segoe UI Light" w:hAnsi="Segoe UI Light"/>
          <w:sz w:val="22"/>
          <w:szCs w:val="22"/>
        </w:rPr>
        <w:lastRenderedPageBreak/>
        <w:t>In diesem Kontext unterstützt der branchen- und herstellerübergreifende MTP-Standard dabei, Daten aus verschiedenen Disziplinen ohne weiteren Programmieraufwand zu orchestrieren</w:t>
      </w:r>
      <w:r w:rsidR="00C20EA3" w:rsidRPr="00E320A6">
        <w:rPr>
          <w:rFonts w:ascii="Segoe UI Light" w:hAnsi="Segoe UI Light"/>
          <w:sz w:val="22"/>
          <w:szCs w:val="22"/>
        </w:rPr>
        <w:t xml:space="preserve">. </w:t>
      </w:r>
      <w:r w:rsidR="00F91421" w:rsidRPr="00E320A6">
        <w:rPr>
          <w:rFonts w:ascii="Segoe UI Light" w:hAnsi="Segoe UI Light"/>
          <w:sz w:val="22"/>
          <w:szCs w:val="22"/>
        </w:rPr>
        <w:t>Bei einer modularen Produktion lassen sich aufwendige Prozesse in viele kleine Abschnitte aufteilen und standardisieren.</w:t>
      </w:r>
      <w:r w:rsidR="00337CCB" w:rsidRPr="00E320A6">
        <w:rPr>
          <w:rFonts w:ascii="Segoe UI Light" w:hAnsi="Segoe UI Light"/>
          <w:sz w:val="22"/>
          <w:szCs w:val="22"/>
        </w:rPr>
        <w:t xml:space="preserve"> </w:t>
      </w:r>
      <w:r w:rsidR="009266DB" w:rsidRPr="00E320A6">
        <w:rPr>
          <w:rFonts w:ascii="Segoe UI Light" w:hAnsi="Segoe UI Light"/>
          <w:sz w:val="22"/>
          <w:szCs w:val="22"/>
        </w:rPr>
        <w:t xml:space="preserve">Logisch verschaltet können die einzelnen Module immer wieder neu und interdisziplinär kombiniert werden (Plug &amp; </w:t>
      </w:r>
      <w:proofErr w:type="spellStart"/>
      <w:r w:rsidR="009266DB" w:rsidRPr="00E320A6">
        <w:rPr>
          <w:rFonts w:ascii="Segoe UI Light" w:hAnsi="Segoe UI Light"/>
          <w:sz w:val="22"/>
          <w:szCs w:val="22"/>
        </w:rPr>
        <w:t>Produce</w:t>
      </w:r>
      <w:proofErr w:type="spellEnd"/>
      <w:r w:rsidR="009266DB" w:rsidRPr="00E320A6">
        <w:rPr>
          <w:rFonts w:ascii="Segoe UI Light" w:hAnsi="Segoe UI Light"/>
          <w:sz w:val="22"/>
          <w:szCs w:val="22"/>
        </w:rPr>
        <w:t xml:space="preserve">). Daher findet MTP in den unterschiedlichsten Branchen Anwendung, darunter </w:t>
      </w:r>
      <w:r w:rsidR="00117DB6">
        <w:rPr>
          <w:rFonts w:ascii="Segoe UI Light" w:hAnsi="Segoe UI Light"/>
          <w:sz w:val="22"/>
          <w:szCs w:val="22"/>
        </w:rPr>
        <w:t>chemische und pharmazeutische Prozesstechnik, Food &amp; Beverage</w:t>
      </w:r>
      <w:r w:rsidR="009266DB" w:rsidRPr="00E320A6">
        <w:rPr>
          <w:rFonts w:ascii="Segoe UI Light" w:hAnsi="Segoe UI Light"/>
          <w:sz w:val="22"/>
          <w:szCs w:val="22"/>
        </w:rPr>
        <w:t>, Schiffsbau oder auch Elektrolyse.</w:t>
      </w:r>
    </w:p>
    <w:p w14:paraId="07A5F8A0" w14:textId="015B43FE" w:rsidR="002649D0" w:rsidRPr="00321ABE" w:rsidRDefault="00F215C6" w:rsidP="00BC5512">
      <w:pPr>
        <w:pStyle w:val="05BodyTextPR"/>
      </w:pPr>
      <w:r>
        <w:t xml:space="preserve">COPA-DATA präsentiert in Nürnberg </w:t>
      </w:r>
      <w:r w:rsidR="00DE26CF">
        <w:t>die Einsatzmöglichkeiten der</w:t>
      </w:r>
      <w:r w:rsidR="0054394F">
        <w:t xml:space="preserve"> </w:t>
      </w:r>
      <w:hyperlink r:id="rId12" w:history="1">
        <w:r w:rsidR="00D1201A" w:rsidRPr="00321ABE">
          <w:rPr>
            <w:rStyle w:val="Hyperlink"/>
          </w:rPr>
          <w:t>zenon POL (Prozess Orchestration Layer)</w:t>
        </w:r>
      </w:hyperlink>
      <w:r w:rsidR="00D1201A" w:rsidRPr="00321ABE">
        <w:t xml:space="preserve"> </w:t>
      </w:r>
      <w:r w:rsidR="0006064A">
        <w:t xml:space="preserve">zur </w:t>
      </w:r>
      <w:r w:rsidR="008A37D0">
        <w:t xml:space="preserve">Steuerung </w:t>
      </w:r>
      <w:r w:rsidR="00D1201A" w:rsidRPr="00321ABE">
        <w:t>einzelne</w:t>
      </w:r>
      <w:r w:rsidR="008A37D0">
        <w:t>r</w:t>
      </w:r>
      <w:r w:rsidR="00D1201A" w:rsidRPr="00321ABE">
        <w:t xml:space="preserve"> Module in der Prozessindustrie</w:t>
      </w:r>
      <w:r w:rsidR="0073622F" w:rsidRPr="00321ABE">
        <w:t xml:space="preserve"> – ein </w:t>
      </w:r>
      <w:r w:rsidR="00D1201A" w:rsidRPr="00321ABE">
        <w:t xml:space="preserve">entscheidender Schritt für den flexiblen Aufbau von Anlagen. </w:t>
      </w:r>
      <w:r w:rsidR="001326AD" w:rsidRPr="00321ABE">
        <w:t xml:space="preserve">Mit dem </w:t>
      </w:r>
      <w:hyperlink r:id="rId13" w:history="1">
        <w:r w:rsidR="00B777DD">
          <w:rPr>
            <w:rStyle w:val="Hyperlink"/>
          </w:rPr>
          <w:t xml:space="preserve">zenon </w:t>
        </w:r>
        <w:proofErr w:type="spellStart"/>
        <w:r w:rsidR="00C622A5">
          <w:rPr>
            <w:rStyle w:val="Hyperlink"/>
          </w:rPr>
          <w:t>I</w:t>
        </w:r>
        <w:r w:rsidR="001326AD" w:rsidRPr="00321ABE">
          <w:rPr>
            <w:rStyle w:val="Hyperlink"/>
          </w:rPr>
          <w:t>IoT</w:t>
        </w:r>
        <w:proofErr w:type="spellEnd"/>
        <w:r w:rsidR="001326AD" w:rsidRPr="00321ABE">
          <w:rPr>
            <w:rStyle w:val="Hyperlink"/>
          </w:rPr>
          <w:t>-Services</w:t>
        </w:r>
      </w:hyperlink>
      <w:r w:rsidR="00C622A5">
        <w:t xml:space="preserve"> </w:t>
      </w:r>
      <w:r w:rsidR="00B777DD">
        <w:t xml:space="preserve">(ehemals </w:t>
      </w:r>
      <w:r w:rsidR="00B777DD">
        <w:rPr>
          <w:rStyle w:val="ui-provider"/>
        </w:rPr>
        <w:t xml:space="preserve">zenon Service </w:t>
      </w:r>
      <w:proofErr w:type="spellStart"/>
      <w:r w:rsidR="00B777DD">
        <w:rPr>
          <w:rStyle w:val="ui-provider"/>
        </w:rPr>
        <w:t>Grid</w:t>
      </w:r>
      <w:proofErr w:type="spellEnd"/>
      <w:r w:rsidR="00B777DD">
        <w:rPr>
          <w:rStyle w:val="ui-provider"/>
        </w:rPr>
        <w:t xml:space="preserve">) </w:t>
      </w:r>
      <w:r w:rsidR="001326AD" w:rsidRPr="00321ABE">
        <w:t xml:space="preserve">gelingt eine einfache und sichere Integration von Fremdkomponenten, mit der sich Daten zentral und in Echtzeit speichern lassen, während </w:t>
      </w:r>
      <w:r w:rsidR="00117DB6">
        <w:t xml:space="preserve">zenon </w:t>
      </w:r>
      <w:r w:rsidR="001326AD" w:rsidRPr="00321ABE">
        <w:t xml:space="preserve">HMI-, BDE- und SCADA-Lösungen für Leitfunktionen eine einfache Bedienbarkeit garantieren. </w:t>
      </w:r>
      <w:r w:rsidR="00EF17B3">
        <w:t xml:space="preserve">Einer schnellen Anpassung </w:t>
      </w:r>
      <w:r w:rsidR="00980AC6" w:rsidRPr="00980AC6">
        <w:t>nach Kundenanforderungen sowie der Herstellung von kleinen Chargen steht somit nichts im Weg.</w:t>
      </w:r>
    </w:p>
    <w:p w14:paraId="2FC09791" w14:textId="40C48335" w:rsidR="00766DE7" w:rsidRPr="00107FF7" w:rsidRDefault="00182377" w:rsidP="00563333">
      <w:pPr>
        <w:pStyle w:val="03HeadlinePR"/>
        <w:spacing w:after="120"/>
        <w:rPr>
          <w:rFonts w:cs="Segoe UI Semibold"/>
          <w:sz w:val="28"/>
          <w:szCs w:val="28"/>
        </w:rPr>
      </w:pPr>
      <w:r w:rsidRPr="00107FF7">
        <w:rPr>
          <w:rFonts w:cs="Segoe UI Semibold"/>
          <w:sz w:val="28"/>
          <w:szCs w:val="28"/>
        </w:rPr>
        <w:t>DCS+ für Effizienz und Sicherheit in der Prozesssteuerung</w:t>
      </w:r>
    </w:p>
    <w:p w14:paraId="47E1DD98" w14:textId="51279BB3" w:rsidR="0025268E" w:rsidRPr="00E320A6" w:rsidRDefault="009B19DB" w:rsidP="00E320A6">
      <w:pPr>
        <w:pStyle w:val="06SubheadlinePR"/>
        <w:spacing w:after="360"/>
        <w:rPr>
          <w:rFonts w:ascii="Segoe UI Light" w:hAnsi="Segoe UI Light"/>
          <w:sz w:val="22"/>
          <w:szCs w:val="22"/>
        </w:rPr>
      </w:pPr>
      <w:r w:rsidRPr="00E320A6">
        <w:rPr>
          <w:rFonts w:ascii="Segoe UI Light" w:hAnsi="Segoe UI Light"/>
          <w:sz w:val="22"/>
          <w:szCs w:val="22"/>
        </w:rPr>
        <w:t>Das</w:t>
      </w:r>
      <w:r w:rsidR="00B53219" w:rsidRPr="00E320A6">
        <w:rPr>
          <w:rFonts w:ascii="Segoe UI Light" w:hAnsi="Segoe UI Light"/>
          <w:sz w:val="22"/>
          <w:szCs w:val="22"/>
        </w:rPr>
        <w:t xml:space="preserve"> Prozessleitsystem </w:t>
      </w:r>
      <w:r w:rsidRPr="00E320A6">
        <w:rPr>
          <w:rFonts w:ascii="Segoe UI Light" w:hAnsi="Segoe UI Light"/>
          <w:sz w:val="22"/>
          <w:szCs w:val="22"/>
        </w:rPr>
        <w:t>DCS+ (</w:t>
      </w:r>
      <w:proofErr w:type="spellStart"/>
      <w:r w:rsidRPr="00E320A6">
        <w:rPr>
          <w:rFonts w:ascii="Segoe UI Light" w:hAnsi="Segoe UI Light"/>
          <w:sz w:val="22"/>
          <w:szCs w:val="22"/>
        </w:rPr>
        <w:t>Decentralized</w:t>
      </w:r>
      <w:proofErr w:type="spellEnd"/>
      <w:r w:rsidRPr="00E320A6">
        <w:rPr>
          <w:rFonts w:ascii="Segoe UI Light" w:hAnsi="Segoe UI Light"/>
          <w:sz w:val="22"/>
          <w:szCs w:val="22"/>
        </w:rPr>
        <w:t xml:space="preserve"> Control System) </w:t>
      </w:r>
      <w:r w:rsidR="00B53219" w:rsidRPr="00E320A6">
        <w:rPr>
          <w:rFonts w:ascii="Segoe UI Light" w:hAnsi="Segoe UI Light"/>
          <w:sz w:val="22"/>
          <w:szCs w:val="22"/>
        </w:rPr>
        <w:t>ergänzt das</w:t>
      </w:r>
      <w:r w:rsidR="00154B9F" w:rsidRPr="00E320A6">
        <w:rPr>
          <w:rFonts w:ascii="Segoe UI Light" w:hAnsi="Segoe UI Light"/>
          <w:sz w:val="22"/>
          <w:szCs w:val="22"/>
        </w:rPr>
        <w:t xml:space="preserve"> Portfolio von</w:t>
      </w:r>
      <w:r w:rsidR="00B53219" w:rsidRPr="00E320A6">
        <w:rPr>
          <w:rFonts w:ascii="Segoe UI Light" w:hAnsi="Segoe UI Light"/>
          <w:sz w:val="22"/>
          <w:szCs w:val="22"/>
        </w:rPr>
        <w:t xml:space="preserve"> </w:t>
      </w:r>
      <w:r w:rsidR="008A694B">
        <w:rPr>
          <w:rFonts w:ascii="Segoe UI Light" w:hAnsi="Segoe UI Light"/>
          <w:sz w:val="22"/>
          <w:szCs w:val="22"/>
        </w:rPr>
        <w:br/>
      </w:r>
      <w:r w:rsidR="00B53219" w:rsidRPr="00E320A6">
        <w:rPr>
          <w:rFonts w:ascii="Segoe UI Light" w:hAnsi="Segoe UI Light"/>
          <w:sz w:val="22"/>
          <w:szCs w:val="22"/>
        </w:rPr>
        <w:t>COPA-DATA</w:t>
      </w:r>
      <w:r w:rsidR="00154B9F" w:rsidRPr="00E320A6">
        <w:rPr>
          <w:rFonts w:ascii="Segoe UI Light" w:hAnsi="Segoe UI Light"/>
          <w:sz w:val="22"/>
          <w:szCs w:val="22"/>
        </w:rPr>
        <w:t xml:space="preserve"> </w:t>
      </w:r>
      <w:r w:rsidR="00B53219" w:rsidRPr="00E320A6">
        <w:rPr>
          <w:rFonts w:ascii="Segoe UI Light" w:hAnsi="Segoe UI Light"/>
          <w:sz w:val="22"/>
          <w:szCs w:val="22"/>
        </w:rPr>
        <w:t xml:space="preserve">auf der SPS und ermöglicht die Steuerung verfahrenstechnischer Anlagen sowohl im Batch- als auch im </w:t>
      </w:r>
      <w:r w:rsidR="00117DB6">
        <w:rPr>
          <w:rFonts w:ascii="Segoe UI Light" w:hAnsi="Segoe UI Light"/>
          <w:sz w:val="22"/>
          <w:szCs w:val="22"/>
        </w:rPr>
        <w:t>C</w:t>
      </w:r>
      <w:r w:rsidR="00B53219" w:rsidRPr="00E320A6">
        <w:rPr>
          <w:rFonts w:ascii="Segoe UI Light" w:hAnsi="Segoe UI Light"/>
          <w:sz w:val="22"/>
          <w:szCs w:val="22"/>
        </w:rPr>
        <w:t>onti</w:t>
      </w:r>
      <w:r w:rsidR="00117DB6">
        <w:rPr>
          <w:rFonts w:ascii="Segoe UI Light" w:hAnsi="Segoe UI Light"/>
          <w:sz w:val="22"/>
          <w:szCs w:val="22"/>
        </w:rPr>
        <w:t>-</w:t>
      </w:r>
      <w:r w:rsidR="00B53219" w:rsidRPr="00E320A6">
        <w:rPr>
          <w:rFonts w:ascii="Segoe UI Light" w:hAnsi="Segoe UI Light"/>
          <w:sz w:val="22"/>
          <w:szCs w:val="22"/>
        </w:rPr>
        <w:t>Betrieb. Das "</w:t>
      </w:r>
      <w:r w:rsidR="00A01256" w:rsidRPr="00E320A6">
        <w:rPr>
          <w:rFonts w:ascii="Segoe UI Light" w:hAnsi="Segoe UI Light"/>
          <w:sz w:val="22"/>
          <w:szCs w:val="22"/>
        </w:rPr>
        <w:t>P</w:t>
      </w:r>
      <w:r w:rsidR="00B53219" w:rsidRPr="00E320A6">
        <w:rPr>
          <w:rFonts w:ascii="Segoe UI Light" w:hAnsi="Segoe UI Light"/>
          <w:sz w:val="22"/>
          <w:szCs w:val="22"/>
        </w:rPr>
        <w:t xml:space="preserve">lus" im Namen symbolisiert den Mehrwert gegenüber herkömmlichen DCS-Angeboten, indem es prozessnahe Komponenten in dezentrale Einheiten aufteilt, ideal für den MTP-Standard. </w:t>
      </w:r>
      <w:r w:rsidR="002202DD" w:rsidRPr="00E320A6">
        <w:rPr>
          <w:rFonts w:ascii="Segoe UI Light" w:hAnsi="Segoe UI Light"/>
          <w:sz w:val="22"/>
          <w:szCs w:val="22"/>
        </w:rPr>
        <w:t>Im Gegensatz zu zentralen Systemen hat jeder Abschnitt eigene Controller, die autonom arbeiten und über ein Hochgeschwindigkeits-Kommunikationsnetz verbunden sind</w:t>
      </w:r>
      <w:r w:rsidR="00505466" w:rsidRPr="00E320A6">
        <w:rPr>
          <w:rFonts w:ascii="Segoe UI Light" w:hAnsi="Segoe UI Light"/>
          <w:sz w:val="22"/>
          <w:szCs w:val="22"/>
        </w:rPr>
        <w:t>.</w:t>
      </w:r>
      <w:r w:rsidR="002202DD" w:rsidRPr="00E320A6">
        <w:rPr>
          <w:rFonts w:ascii="Segoe UI Light" w:hAnsi="Segoe UI Light"/>
          <w:sz w:val="22"/>
          <w:szCs w:val="22"/>
        </w:rPr>
        <w:t xml:space="preserve"> </w:t>
      </w:r>
      <w:r w:rsidR="00B53219" w:rsidRPr="00E320A6">
        <w:rPr>
          <w:rFonts w:ascii="Segoe UI Light" w:hAnsi="Segoe UI Light"/>
          <w:sz w:val="22"/>
          <w:szCs w:val="22"/>
        </w:rPr>
        <w:t>Mit Herstellerunabhängigkeit bei Hardwarekomponenten und Betriebssystemen</w:t>
      </w:r>
      <w:r w:rsidR="00117DB6">
        <w:rPr>
          <w:rFonts w:ascii="Segoe UI Light" w:hAnsi="Segoe UI Light"/>
          <w:sz w:val="22"/>
          <w:szCs w:val="22"/>
        </w:rPr>
        <w:t xml:space="preserve"> bis hin zu virtualisierten Umgebungen</w:t>
      </w:r>
      <w:r w:rsidR="00B53219" w:rsidRPr="00E320A6">
        <w:rPr>
          <w:rFonts w:ascii="Segoe UI Light" w:hAnsi="Segoe UI Light"/>
          <w:sz w:val="22"/>
          <w:szCs w:val="22"/>
        </w:rPr>
        <w:t xml:space="preserve"> werden </w:t>
      </w:r>
      <w:r w:rsidR="000518F0">
        <w:rPr>
          <w:rFonts w:ascii="Segoe UI Light" w:hAnsi="Segoe UI Light"/>
          <w:sz w:val="22"/>
          <w:szCs w:val="22"/>
        </w:rPr>
        <w:t>so die</w:t>
      </w:r>
      <w:r w:rsidR="00071DB1" w:rsidRPr="00E320A6">
        <w:rPr>
          <w:rFonts w:ascii="Segoe UI Light" w:hAnsi="Segoe UI Light"/>
          <w:sz w:val="22"/>
          <w:szCs w:val="22"/>
        </w:rPr>
        <w:t xml:space="preserve"> </w:t>
      </w:r>
      <w:r w:rsidR="009B7135" w:rsidRPr="00E320A6">
        <w:rPr>
          <w:rFonts w:ascii="Segoe UI Light" w:hAnsi="Segoe UI Light"/>
          <w:sz w:val="22"/>
          <w:szCs w:val="22"/>
        </w:rPr>
        <w:t>Time-to-Market</w:t>
      </w:r>
      <w:r w:rsidR="00505466" w:rsidRPr="00E320A6">
        <w:rPr>
          <w:rFonts w:ascii="Segoe UI Light" w:hAnsi="Segoe UI Light"/>
          <w:sz w:val="22"/>
          <w:szCs w:val="22"/>
        </w:rPr>
        <w:t xml:space="preserve"> </w:t>
      </w:r>
      <w:r w:rsidR="000518F0">
        <w:rPr>
          <w:rFonts w:ascii="Segoe UI Light" w:hAnsi="Segoe UI Light"/>
          <w:sz w:val="22"/>
          <w:szCs w:val="22"/>
        </w:rPr>
        <w:t>und</w:t>
      </w:r>
      <w:r w:rsidR="00071DB1" w:rsidRPr="00E320A6">
        <w:rPr>
          <w:rFonts w:ascii="Segoe UI Light" w:hAnsi="Segoe UI Light"/>
          <w:sz w:val="22"/>
          <w:szCs w:val="22"/>
        </w:rPr>
        <w:t xml:space="preserve"> </w:t>
      </w:r>
      <w:r w:rsidR="00B53219" w:rsidRPr="00E320A6">
        <w:rPr>
          <w:rFonts w:ascii="Segoe UI Light" w:hAnsi="Segoe UI Light"/>
          <w:sz w:val="22"/>
          <w:szCs w:val="22"/>
        </w:rPr>
        <w:t>Investitionskosten reduziert.</w:t>
      </w:r>
    </w:p>
    <w:p w14:paraId="11EB2102" w14:textId="2AEDF9B3" w:rsidR="00B53219" w:rsidRDefault="0025268E" w:rsidP="00E320A6">
      <w:pPr>
        <w:pStyle w:val="06SubheadlinePR"/>
        <w:spacing w:after="360"/>
        <w:rPr>
          <w:rFonts w:ascii="Segoe UI Light" w:hAnsi="Segoe UI Light"/>
          <w:sz w:val="22"/>
          <w:szCs w:val="22"/>
        </w:rPr>
      </w:pPr>
      <w:r w:rsidRPr="00E320A6">
        <w:rPr>
          <w:rFonts w:ascii="Segoe UI Light" w:hAnsi="Segoe UI Light"/>
          <w:sz w:val="22"/>
          <w:szCs w:val="22"/>
        </w:rPr>
        <w:t xml:space="preserve">Pharmahersteller </w:t>
      </w:r>
      <w:r w:rsidR="009A6340" w:rsidRPr="00E320A6">
        <w:rPr>
          <w:rFonts w:ascii="Segoe UI Light" w:hAnsi="Segoe UI Light"/>
          <w:sz w:val="22"/>
          <w:szCs w:val="22"/>
        </w:rPr>
        <w:t>profitier</w:t>
      </w:r>
      <w:r w:rsidR="00117DB6">
        <w:rPr>
          <w:rFonts w:ascii="Segoe UI Light" w:hAnsi="Segoe UI Light"/>
          <w:sz w:val="22"/>
          <w:szCs w:val="22"/>
        </w:rPr>
        <w:t>en</w:t>
      </w:r>
      <w:r w:rsidR="009A6340" w:rsidRPr="00E320A6">
        <w:rPr>
          <w:rFonts w:ascii="Segoe UI Light" w:hAnsi="Segoe UI Light"/>
          <w:sz w:val="22"/>
          <w:szCs w:val="22"/>
        </w:rPr>
        <w:t xml:space="preserve"> vor allem</w:t>
      </w:r>
      <w:r w:rsidR="00490713" w:rsidRPr="00E320A6">
        <w:rPr>
          <w:rFonts w:ascii="Segoe UI Light" w:hAnsi="Segoe UI Light"/>
          <w:sz w:val="22"/>
          <w:szCs w:val="22"/>
        </w:rPr>
        <w:t xml:space="preserve"> </w:t>
      </w:r>
      <w:r w:rsidR="003123B5" w:rsidRPr="00E320A6">
        <w:rPr>
          <w:rFonts w:ascii="Segoe UI Light" w:hAnsi="Segoe UI Light"/>
          <w:sz w:val="22"/>
          <w:szCs w:val="22"/>
        </w:rPr>
        <w:t>von</w:t>
      </w:r>
      <w:r w:rsidR="00490713" w:rsidRPr="00E320A6">
        <w:rPr>
          <w:rFonts w:ascii="Segoe UI Light" w:hAnsi="Segoe UI Light"/>
          <w:sz w:val="22"/>
          <w:szCs w:val="22"/>
        </w:rPr>
        <w:t xml:space="preserve"> der </w:t>
      </w:r>
      <w:r w:rsidR="003123B5" w:rsidRPr="00E320A6">
        <w:rPr>
          <w:rFonts w:ascii="Segoe UI Light" w:hAnsi="Segoe UI Light"/>
          <w:sz w:val="22"/>
          <w:szCs w:val="22"/>
        </w:rPr>
        <w:t>mit</w:t>
      </w:r>
      <w:r w:rsidR="00490713" w:rsidRPr="00E320A6">
        <w:rPr>
          <w:rFonts w:ascii="Segoe UI Light" w:hAnsi="Segoe UI Light"/>
          <w:sz w:val="22"/>
          <w:szCs w:val="22"/>
        </w:rPr>
        <w:t xml:space="preserve"> zenon 12 neu veröff</w:t>
      </w:r>
      <w:r w:rsidR="003123B5" w:rsidRPr="00E320A6">
        <w:rPr>
          <w:rFonts w:ascii="Segoe UI Light" w:hAnsi="Segoe UI Light"/>
          <w:sz w:val="22"/>
          <w:szCs w:val="22"/>
        </w:rPr>
        <w:t>entlichten „</w:t>
      </w:r>
      <w:proofErr w:type="spellStart"/>
      <w:r w:rsidR="00B53219" w:rsidRPr="00E320A6">
        <w:rPr>
          <w:rFonts w:ascii="Segoe UI Light" w:hAnsi="Segoe UI Light"/>
          <w:sz w:val="22"/>
          <w:szCs w:val="22"/>
        </w:rPr>
        <w:t>Pharma</w:t>
      </w:r>
      <w:proofErr w:type="spellEnd"/>
      <w:r w:rsidR="00B53219" w:rsidRPr="00E320A6">
        <w:rPr>
          <w:rFonts w:ascii="Segoe UI Light" w:hAnsi="Segoe UI Light"/>
          <w:sz w:val="22"/>
          <w:szCs w:val="22"/>
        </w:rPr>
        <w:t xml:space="preserve"> Library</w:t>
      </w:r>
      <w:r w:rsidR="003123B5" w:rsidRPr="00E320A6">
        <w:rPr>
          <w:rFonts w:ascii="Segoe UI Light" w:hAnsi="Segoe UI Light"/>
          <w:sz w:val="22"/>
          <w:szCs w:val="22"/>
        </w:rPr>
        <w:t xml:space="preserve">“. Dort werden </w:t>
      </w:r>
      <w:r w:rsidR="00B53219" w:rsidRPr="00E320A6">
        <w:rPr>
          <w:rFonts w:ascii="Segoe UI Light" w:hAnsi="Segoe UI Light"/>
          <w:sz w:val="22"/>
          <w:szCs w:val="22"/>
        </w:rPr>
        <w:t>Objekte bereit</w:t>
      </w:r>
      <w:r w:rsidR="003123B5" w:rsidRPr="00E320A6">
        <w:rPr>
          <w:rFonts w:ascii="Segoe UI Light" w:hAnsi="Segoe UI Light"/>
          <w:sz w:val="22"/>
          <w:szCs w:val="22"/>
        </w:rPr>
        <w:t>ge</w:t>
      </w:r>
      <w:r w:rsidR="00B53219" w:rsidRPr="00E320A6">
        <w:rPr>
          <w:rFonts w:ascii="Segoe UI Light" w:hAnsi="Segoe UI Light"/>
          <w:sz w:val="22"/>
          <w:szCs w:val="22"/>
        </w:rPr>
        <w:t xml:space="preserve">stellt, </w:t>
      </w:r>
      <w:r w:rsidR="00187847" w:rsidRPr="00E320A6">
        <w:rPr>
          <w:rFonts w:ascii="Segoe UI Light" w:hAnsi="Segoe UI Light"/>
          <w:sz w:val="22"/>
          <w:szCs w:val="22"/>
        </w:rPr>
        <w:t xml:space="preserve">die das </w:t>
      </w:r>
      <w:r w:rsidR="00117DB6">
        <w:rPr>
          <w:rFonts w:ascii="Segoe UI Light" w:hAnsi="Segoe UI Light"/>
          <w:sz w:val="22"/>
          <w:szCs w:val="22"/>
        </w:rPr>
        <w:t xml:space="preserve">Engineering und das </w:t>
      </w:r>
      <w:r w:rsidR="00187847" w:rsidRPr="00E320A6">
        <w:rPr>
          <w:rFonts w:ascii="Segoe UI Light" w:hAnsi="Segoe UI Light"/>
          <w:sz w:val="22"/>
          <w:szCs w:val="22"/>
        </w:rPr>
        <w:t xml:space="preserve">Qualitätsmanagement erleichtern. </w:t>
      </w:r>
      <w:r w:rsidR="00B53219" w:rsidRPr="00E320A6">
        <w:rPr>
          <w:rFonts w:ascii="Segoe UI Light" w:hAnsi="Segoe UI Light"/>
          <w:sz w:val="22"/>
          <w:szCs w:val="22"/>
        </w:rPr>
        <w:t>Di</w:t>
      </w:r>
      <w:r w:rsidR="00187847" w:rsidRPr="00E320A6">
        <w:rPr>
          <w:rFonts w:ascii="Segoe UI Light" w:hAnsi="Segoe UI Light"/>
          <w:sz w:val="22"/>
          <w:szCs w:val="22"/>
        </w:rPr>
        <w:t>e</w:t>
      </w:r>
      <w:r w:rsidR="00117DB6">
        <w:rPr>
          <w:rFonts w:ascii="Segoe UI Light" w:hAnsi="Segoe UI Light"/>
          <w:sz w:val="22"/>
          <w:szCs w:val="22"/>
        </w:rPr>
        <w:t xml:space="preserve"> vorvalidierte Library ermöglicht einen leichten</w:t>
      </w:r>
      <w:r w:rsidR="007137E6">
        <w:rPr>
          <w:rFonts w:ascii="Segoe UI Light" w:hAnsi="Segoe UI Light"/>
          <w:sz w:val="22"/>
          <w:szCs w:val="22"/>
        </w:rPr>
        <w:t xml:space="preserve"> </w:t>
      </w:r>
      <w:r w:rsidR="00B53219" w:rsidRPr="00E320A6">
        <w:rPr>
          <w:rFonts w:ascii="Segoe UI Light" w:hAnsi="Segoe UI Light"/>
          <w:sz w:val="22"/>
          <w:szCs w:val="22"/>
        </w:rPr>
        <w:t>Dokumentationsprozess, der die Qualitäts</w:t>
      </w:r>
      <w:r w:rsidR="006706BB" w:rsidRPr="00E320A6">
        <w:rPr>
          <w:rFonts w:ascii="Segoe UI Light" w:hAnsi="Segoe UI Light"/>
          <w:sz w:val="22"/>
          <w:szCs w:val="22"/>
        </w:rPr>
        <w:t>s</w:t>
      </w:r>
      <w:r w:rsidR="00B53219" w:rsidRPr="00E320A6">
        <w:rPr>
          <w:rFonts w:ascii="Segoe UI Light" w:hAnsi="Segoe UI Light"/>
          <w:sz w:val="22"/>
          <w:szCs w:val="22"/>
        </w:rPr>
        <w:t>icherung vereinfacht und beschleunigt</w:t>
      </w:r>
      <w:r w:rsidR="006706BB" w:rsidRPr="00E320A6">
        <w:rPr>
          <w:rFonts w:ascii="Segoe UI Light" w:hAnsi="Segoe UI Light"/>
          <w:sz w:val="22"/>
          <w:szCs w:val="22"/>
        </w:rPr>
        <w:t xml:space="preserve"> – ein </w:t>
      </w:r>
      <w:r w:rsidR="00B53219" w:rsidRPr="00E320A6">
        <w:rPr>
          <w:rFonts w:ascii="Segoe UI Light" w:hAnsi="Segoe UI Light"/>
          <w:sz w:val="22"/>
          <w:szCs w:val="22"/>
        </w:rPr>
        <w:t xml:space="preserve">wesentlicher Bestandteil </w:t>
      </w:r>
      <w:r w:rsidR="006706BB" w:rsidRPr="00E320A6">
        <w:rPr>
          <w:rFonts w:ascii="Segoe UI Light" w:hAnsi="Segoe UI Light"/>
          <w:sz w:val="22"/>
          <w:szCs w:val="22"/>
        </w:rPr>
        <w:t>der</w:t>
      </w:r>
      <w:r w:rsidR="00B53219" w:rsidRPr="00E320A6">
        <w:rPr>
          <w:rFonts w:ascii="Segoe UI Light" w:hAnsi="Segoe UI Light"/>
          <w:sz w:val="22"/>
          <w:szCs w:val="22"/>
        </w:rPr>
        <w:t xml:space="preserve"> DCS</w:t>
      </w:r>
      <w:r w:rsidR="00187847" w:rsidRPr="00E320A6">
        <w:rPr>
          <w:rFonts w:ascii="Segoe UI Light" w:hAnsi="Segoe UI Light"/>
          <w:sz w:val="22"/>
          <w:szCs w:val="22"/>
        </w:rPr>
        <w:t xml:space="preserve">+ </w:t>
      </w:r>
      <w:r w:rsidR="00B53219" w:rsidRPr="00E320A6">
        <w:rPr>
          <w:rFonts w:ascii="Segoe UI Light" w:hAnsi="Segoe UI Light"/>
          <w:sz w:val="22"/>
          <w:szCs w:val="22"/>
        </w:rPr>
        <w:t>Lösung</w:t>
      </w:r>
      <w:r w:rsidR="00187847" w:rsidRPr="00E320A6">
        <w:rPr>
          <w:rFonts w:ascii="Segoe UI Light" w:hAnsi="Segoe UI Light"/>
          <w:sz w:val="22"/>
          <w:szCs w:val="22"/>
        </w:rPr>
        <w:t xml:space="preserve">. </w:t>
      </w:r>
    </w:p>
    <w:p w14:paraId="5F4B37BB" w14:textId="329BD8AB" w:rsidR="00117DB6" w:rsidRPr="00117DB6" w:rsidRDefault="007137E6" w:rsidP="007137E6">
      <w:pPr>
        <w:spacing w:after="0" w:line="240" w:lineRule="auto"/>
      </w:pPr>
      <w:r>
        <w:br w:type="page"/>
      </w:r>
    </w:p>
    <w:p w14:paraId="49D21D9A" w14:textId="77777777" w:rsidR="004D1833" w:rsidRPr="00107FF7" w:rsidRDefault="004D1833" w:rsidP="00563333">
      <w:pPr>
        <w:pStyle w:val="03HeadlinePR"/>
        <w:spacing w:after="120"/>
        <w:rPr>
          <w:rFonts w:cs="Segoe UI Semibold"/>
          <w:sz w:val="28"/>
          <w:szCs w:val="28"/>
        </w:rPr>
      </w:pPr>
      <w:r w:rsidRPr="00107FF7">
        <w:rPr>
          <w:rFonts w:cs="Segoe UI Semibold"/>
          <w:sz w:val="28"/>
          <w:szCs w:val="28"/>
        </w:rPr>
        <w:lastRenderedPageBreak/>
        <w:t xml:space="preserve">Leistungsstarke Datenverwaltung mit zenon </w:t>
      </w:r>
      <w:proofErr w:type="spellStart"/>
      <w:r w:rsidRPr="00107FF7">
        <w:rPr>
          <w:rFonts w:cs="Segoe UI Semibold"/>
          <w:sz w:val="28"/>
          <w:szCs w:val="28"/>
        </w:rPr>
        <w:t>Historian</w:t>
      </w:r>
      <w:proofErr w:type="spellEnd"/>
      <w:r w:rsidRPr="00107FF7">
        <w:rPr>
          <w:rFonts w:cs="Segoe UI Semibold"/>
          <w:sz w:val="28"/>
          <w:szCs w:val="28"/>
        </w:rPr>
        <w:t xml:space="preserve"> 360</w:t>
      </w:r>
    </w:p>
    <w:p w14:paraId="2E59E5D0" w14:textId="53E8477F" w:rsidR="004D1833" w:rsidRPr="00E320A6" w:rsidRDefault="004D1833" w:rsidP="00E320A6">
      <w:pPr>
        <w:pStyle w:val="06SubheadlinePR"/>
        <w:spacing w:after="360"/>
        <w:rPr>
          <w:rFonts w:ascii="Segoe UI Light" w:hAnsi="Segoe UI Light"/>
          <w:sz w:val="22"/>
          <w:szCs w:val="22"/>
        </w:rPr>
      </w:pPr>
      <w:r w:rsidRPr="00E320A6">
        <w:rPr>
          <w:rFonts w:ascii="Segoe UI Light" w:hAnsi="Segoe UI Light"/>
          <w:sz w:val="22"/>
          <w:szCs w:val="22"/>
        </w:rPr>
        <w:t xml:space="preserve">Mit zenon </w:t>
      </w:r>
      <w:proofErr w:type="spellStart"/>
      <w:r w:rsidRPr="00E320A6">
        <w:rPr>
          <w:rFonts w:ascii="Segoe UI Light" w:hAnsi="Segoe UI Light"/>
          <w:sz w:val="22"/>
          <w:szCs w:val="22"/>
        </w:rPr>
        <w:t>Historian</w:t>
      </w:r>
      <w:proofErr w:type="spellEnd"/>
      <w:r w:rsidRPr="00E320A6">
        <w:rPr>
          <w:rFonts w:ascii="Segoe UI Light" w:hAnsi="Segoe UI Light"/>
          <w:sz w:val="22"/>
          <w:szCs w:val="22"/>
        </w:rPr>
        <w:t xml:space="preserve"> 360 präsentiert COPA-DATA auf der </w:t>
      </w:r>
      <w:r w:rsidR="00117DB6">
        <w:rPr>
          <w:rFonts w:ascii="Segoe UI Light" w:hAnsi="Segoe UI Light"/>
          <w:sz w:val="22"/>
          <w:szCs w:val="22"/>
        </w:rPr>
        <w:t>Messe</w:t>
      </w:r>
      <w:r w:rsidR="00117DB6" w:rsidRPr="00E320A6">
        <w:rPr>
          <w:rFonts w:ascii="Segoe UI Light" w:hAnsi="Segoe UI Light"/>
          <w:sz w:val="22"/>
          <w:szCs w:val="22"/>
        </w:rPr>
        <w:t xml:space="preserve"> </w:t>
      </w:r>
      <w:r w:rsidRPr="00E320A6">
        <w:rPr>
          <w:rFonts w:ascii="Segoe UI Light" w:hAnsi="Segoe UI Light"/>
          <w:sz w:val="22"/>
          <w:szCs w:val="22"/>
        </w:rPr>
        <w:t xml:space="preserve">eine leistungsstarke Lösung für die sichere und nachhaltige Verwaltung von Industrieautomatisierungsdaten. Mit umfassender Konnektivität, Speicheroptionen und Analysefunktionen bietet es die Kontrolle und Flexibilität, die Anwender benötigen, um ihre Daten aus einer Vielzahl von industriellen Anwendungsfällen zu nutzen. Von der Prozessdatenerfassung bis zur Datenkontextualisierung unterstützt der zenon </w:t>
      </w:r>
      <w:proofErr w:type="spellStart"/>
      <w:r w:rsidRPr="00E320A6">
        <w:rPr>
          <w:rFonts w:ascii="Segoe UI Light" w:hAnsi="Segoe UI Light"/>
          <w:sz w:val="22"/>
          <w:szCs w:val="22"/>
        </w:rPr>
        <w:t>Historian</w:t>
      </w:r>
      <w:proofErr w:type="spellEnd"/>
      <w:r w:rsidRPr="00E320A6">
        <w:rPr>
          <w:rFonts w:ascii="Segoe UI Light" w:hAnsi="Segoe UI Light"/>
          <w:sz w:val="22"/>
          <w:szCs w:val="22"/>
        </w:rPr>
        <w:t xml:space="preserve"> 360 Unternehmen dabei, effizienter und nachhaltiger zu arbeiten. Die mehr als 300 Treiber und Produktionsprotokolle und Schnittstellen zu Drittsystemen über </w:t>
      </w:r>
      <w:proofErr w:type="spellStart"/>
      <w:r w:rsidRPr="00E320A6">
        <w:rPr>
          <w:rFonts w:ascii="Segoe UI Light" w:hAnsi="Segoe UI Light"/>
          <w:sz w:val="22"/>
          <w:szCs w:val="22"/>
        </w:rPr>
        <w:t>GraphQL</w:t>
      </w:r>
      <w:proofErr w:type="spellEnd"/>
      <w:r w:rsidRPr="00E320A6">
        <w:rPr>
          <w:rFonts w:ascii="Segoe UI Light" w:hAnsi="Segoe UI Light"/>
          <w:sz w:val="22"/>
          <w:szCs w:val="22"/>
        </w:rPr>
        <w:t xml:space="preserve"> </w:t>
      </w:r>
      <w:r w:rsidR="007137E6">
        <w:rPr>
          <w:rFonts w:ascii="Segoe UI Light" w:hAnsi="Segoe UI Light"/>
          <w:sz w:val="22"/>
          <w:szCs w:val="22"/>
        </w:rPr>
        <w:t>und zu P</w:t>
      </w:r>
      <w:r w:rsidR="00B777DD">
        <w:rPr>
          <w:rFonts w:ascii="Segoe UI Light" w:hAnsi="Segoe UI Light"/>
          <w:sz w:val="22"/>
          <w:szCs w:val="22"/>
        </w:rPr>
        <w:t>ython</w:t>
      </w:r>
      <w:r w:rsidR="007137E6">
        <w:rPr>
          <w:rFonts w:ascii="Segoe UI Light" w:hAnsi="Segoe UI Light"/>
          <w:sz w:val="22"/>
          <w:szCs w:val="22"/>
        </w:rPr>
        <w:t xml:space="preserve"> </w:t>
      </w:r>
      <w:r w:rsidRPr="00E320A6">
        <w:rPr>
          <w:rFonts w:ascii="Segoe UI Light" w:hAnsi="Segoe UI Light"/>
          <w:sz w:val="22"/>
          <w:szCs w:val="22"/>
        </w:rPr>
        <w:t>schaffen Zuverlässigkeit, erhöhen die Leistung der Anlagen und unterstützen bei der Erreichung der Nachhaltigkeitsziele.</w:t>
      </w:r>
    </w:p>
    <w:p w14:paraId="26A1C3AF" w14:textId="66716DB5" w:rsidR="00BE6193" w:rsidRPr="00107FF7" w:rsidRDefault="00BE6193" w:rsidP="00563333">
      <w:pPr>
        <w:pStyle w:val="03HeadlinePR"/>
        <w:spacing w:after="120"/>
        <w:rPr>
          <w:rFonts w:cs="Segoe UI Semibold"/>
          <w:sz w:val="28"/>
          <w:szCs w:val="28"/>
        </w:rPr>
      </w:pPr>
      <w:proofErr w:type="spellStart"/>
      <w:r w:rsidRPr="00107FF7">
        <w:rPr>
          <w:rFonts w:cs="Segoe UI Semibold"/>
          <w:sz w:val="28"/>
          <w:szCs w:val="28"/>
        </w:rPr>
        <w:t>ChatGPT</w:t>
      </w:r>
      <w:proofErr w:type="spellEnd"/>
      <w:r w:rsidRPr="00107FF7">
        <w:rPr>
          <w:rFonts w:cs="Segoe UI Semibold"/>
          <w:sz w:val="28"/>
          <w:szCs w:val="28"/>
        </w:rPr>
        <w:t xml:space="preserve"> in der Automatisierung: COPA-DATA plant nahtlose Integration von KI</w:t>
      </w:r>
    </w:p>
    <w:p w14:paraId="25A58C50" w14:textId="70444990" w:rsidR="00B25769" w:rsidRPr="00E320A6" w:rsidRDefault="002264BD" w:rsidP="00E320A6">
      <w:pPr>
        <w:pStyle w:val="06SubheadlinePR"/>
        <w:spacing w:after="360"/>
        <w:rPr>
          <w:rFonts w:ascii="Segoe UI Light" w:hAnsi="Segoe UI Light"/>
          <w:sz w:val="22"/>
          <w:szCs w:val="22"/>
        </w:rPr>
      </w:pPr>
      <w:r w:rsidRPr="00E320A6">
        <w:rPr>
          <w:rFonts w:ascii="Segoe UI Light" w:hAnsi="Segoe UI Light"/>
          <w:sz w:val="22"/>
          <w:szCs w:val="22"/>
        </w:rPr>
        <w:t>In der sich stetig weiterentwickelnden Welt der Automatisierung finden Technologien wie</w:t>
      </w:r>
      <w:r w:rsidR="007A0110" w:rsidRPr="00E320A6">
        <w:rPr>
          <w:rFonts w:ascii="Segoe UI Light" w:hAnsi="Segoe UI Light"/>
          <w:sz w:val="22"/>
          <w:szCs w:val="22"/>
        </w:rPr>
        <w:t xml:space="preserve"> </w:t>
      </w:r>
      <w:r w:rsidRPr="00E320A6">
        <w:rPr>
          <w:rFonts w:ascii="Segoe UI Light" w:hAnsi="Segoe UI Light"/>
          <w:sz w:val="22"/>
          <w:szCs w:val="22"/>
        </w:rPr>
        <w:t xml:space="preserve">intelligente Suchmaschinen vermehrt </w:t>
      </w:r>
      <w:r w:rsidR="00DD5EB1" w:rsidRPr="00E320A6">
        <w:rPr>
          <w:rFonts w:ascii="Segoe UI Light" w:hAnsi="Segoe UI Light"/>
          <w:sz w:val="22"/>
          <w:szCs w:val="22"/>
        </w:rPr>
        <w:t>Verwendung</w:t>
      </w:r>
      <w:r w:rsidRPr="00E320A6">
        <w:rPr>
          <w:rFonts w:ascii="Segoe UI Light" w:hAnsi="Segoe UI Light"/>
          <w:sz w:val="22"/>
          <w:szCs w:val="22"/>
        </w:rPr>
        <w:t>.</w:t>
      </w:r>
      <w:r w:rsidR="00493A78" w:rsidRPr="00E320A6">
        <w:rPr>
          <w:rFonts w:ascii="Segoe UI Light" w:hAnsi="Segoe UI Light"/>
          <w:sz w:val="22"/>
          <w:szCs w:val="22"/>
        </w:rPr>
        <w:t xml:space="preserve"> So macht sich COPA-DATA auch die Funktionen von </w:t>
      </w:r>
      <w:proofErr w:type="spellStart"/>
      <w:r w:rsidR="00493A78" w:rsidRPr="00E320A6">
        <w:rPr>
          <w:rFonts w:ascii="Segoe UI Light" w:hAnsi="Segoe UI Light"/>
          <w:sz w:val="22"/>
          <w:szCs w:val="22"/>
        </w:rPr>
        <w:t>ChatGPT</w:t>
      </w:r>
      <w:proofErr w:type="spellEnd"/>
      <w:r w:rsidR="00493A78" w:rsidRPr="00E320A6">
        <w:rPr>
          <w:rFonts w:ascii="Segoe UI Light" w:hAnsi="Segoe UI Light"/>
          <w:sz w:val="22"/>
          <w:szCs w:val="22"/>
        </w:rPr>
        <w:t xml:space="preserve"> zu eigen </w:t>
      </w:r>
      <w:r w:rsidR="002F5F29" w:rsidRPr="00E320A6">
        <w:rPr>
          <w:rFonts w:ascii="Segoe UI Light" w:hAnsi="Segoe UI Light"/>
          <w:sz w:val="22"/>
          <w:szCs w:val="22"/>
        </w:rPr>
        <w:t xml:space="preserve">und plant eine </w:t>
      </w:r>
      <w:r w:rsidR="00493A78" w:rsidRPr="00E320A6">
        <w:rPr>
          <w:rFonts w:ascii="Segoe UI Light" w:hAnsi="Segoe UI Light"/>
          <w:sz w:val="22"/>
          <w:szCs w:val="22"/>
        </w:rPr>
        <w:t>nahtlos</w:t>
      </w:r>
      <w:r w:rsidR="002F5F29" w:rsidRPr="00E320A6">
        <w:rPr>
          <w:rFonts w:ascii="Segoe UI Light" w:hAnsi="Segoe UI Light"/>
          <w:sz w:val="22"/>
          <w:szCs w:val="22"/>
        </w:rPr>
        <w:t xml:space="preserve">e Integration der KI in </w:t>
      </w:r>
      <w:r w:rsidR="006F71F2">
        <w:rPr>
          <w:rFonts w:ascii="Segoe UI Light" w:hAnsi="Segoe UI Light"/>
          <w:sz w:val="22"/>
          <w:szCs w:val="22"/>
        </w:rPr>
        <w:t>zenon</w:t>
      </w:r>
      <w:r w:rsidR="00493A78" w:rsidRPr="00E320A6">
        <w:rPr>
          <w:rFonts w:ascii="Segoe UI Light" w:hAnsi="Segoe UI Light"/>
          <w:sz w:val="22"/>
          <w:szCs w:val="22"/>
        </w:rPr>
        <w:t xml:space="preserve">. Diese </w:t>
      </w:r>
      <w:r w:rsidR="0069056E" w:rsidRPr="00E320A6">
        <w:rPr>
          <w:rFonts w:ascii="Segoe UI Light" w:hAnsi="Segoe UI Light"/>
          <w:sz w:val="22"/>
          <w:szCs w:val="22"/>
        </w:rPr>
        <w:t xml:space="preserve">soll </w:t>
      </w:r>
      <w:r w:rsidR="007A0110" w:rsidRPr="00E320A6">
        <w:rPr>
          <w:rFonts w:ascii="Segoe UI Light" w:hAnsi="Segoe UI Light"/>
          <w:sz w:val="22"/>
          <w:szCs w:val="22"/>
        </w:rPr>
        <w:t>eine</w:t>
      </w:r>
      <w:r w:rsidR="00493A78" w:rsidRPr="00E320A6">
        <w:rPr>
          <w:rFonts w:ascii="Segoe UI Light" w:hAnsi="Segoe UI Light"/>
          <w:sz w:val="22"/>
          <w:szCs w:val="22"/>
        </w:rPr>
        <w:t xml:space="preserve"> umfangreiche Dokumentation und Unterstützung </w:t>
      </w:r>
      <w:r w:rsidR="005D4559" w:rsidRPr="00E320A6">
        <w:rPr>
          <w:rFonts w:ascii="Segoe UI Light" w:hAnsi="Segoe UI Light"/>
          <w:sz w:val="22"/>
          <w:szCs w:val="22"/>
        </w:rPr>
        <w:t xml:space="preserve">im „Hilfe“-Menü </w:t>
      </w:r>
      <w:r w:rsidR="00BF109F" w:rsidRPr="00E320A6">
        <w:rPr>
          <w:rFonts w:ascii="Segoe UI Light" w:hAnsi="Segoe UI Light"/>
          <w:sz w:val="22"/>
          <w:szCs w:val="22"/>
        </w:rPr>
        <w:t xml:space="preserve">ermöglichen. </w:t>
      </w:r>
      <w:r w:rsidR="00493A78" w:rsidRPr="00E320A6">
        <w:rPr>
          <w:rFonts w:ascii="Segoe UI Light" w:hAnsi="Segoe UI Light"/>
          <w:sz w:val="22"/>
          <w:szCs w:val="22"/>
        </w:rPr>
        <w:t xml:space="preserve">Fragen </w:t>
      </w:r>
      <w:r w:rsidR="00610BBF" w:rsidRPr="00E320A6">
        <w:rPr>
          <w:rFonts w:ascii="Segoe UI Light" w:hAnsi="Segoe UI Light"/>
          <w:sz w:val="22"/>
          <w:szCs w:val="22"/>
        </w:rPr>
        <w:t xml:space="preserve">sollen </w:t>
      </w:r>
      <w:r w:rsidR="00493A78" w:rsidRPr="00E320A6">
        <w:rPr>
          <w:rFonts w:ascii="Segoe UI Light" w:hAnsi="Segoe UI Light"/>
          <w:sz w:val="22"/>
          <w:szCs w:val="22"/>
        </w:rPr>
        <w:t xml:space="preserve">in natürlicher Sprache </w:t>
      </w:r>
      <w:r w:rsidR="00610BBF" w:rsidRPr="00E320A6">
        <w:rPr>
          <w:rFonts w:ascii="Segoe UI Light" w:hAnsi="Segoe UI Light"/>
          <w:sz w:val="22"/>
          <w:szCs w:val="22"/>
        </w:rPr>
        <w:t>ge</w:t>
      </w:r>
      <w:r w:rsidR="00493A78" w:rsidRPr="00E320A6">
        <w:rPr>
          <w:rFonts w:ascii="Segoe UI Light" w:hAnsi="Segoe UI Light"/>
          <w:sz w:val="22"/>
          <w:szCs w:val="22"/>
        </w:rPr>
        <w:t>ste</w:t>
      </w:r>
      <w:r w:rsidR="00610BBF" w:rsidRPr="00E320A6">
        <w:rPr>
          <w:rFonts w:ascii="Segoe UI Light" w:hAnsi="Segoe UI Light"/>
          <w:sz w:val="22"/>
          <w:szCs w:val="22"/>
        </w:rPr>
        <w:t xml:space="preserve">llt werden </w:t>
      </w:r>
      <w:r w:rsidR="00BF109F" w:rsidRPr="00E320A6">
        <w:rPr>
          <w:rFonts w:ascii="Segoe UI Light" w:hAnsi="Segoe UI Light"/>
          <w:sz w:val="22"/>
          <w:szCs w:val="22"/>
        </w:rPr>
        <w:t>können</w:t>
      </w:r>
      <w:r w:rsidR="00F94FF5" w:rsidRPr="00E320A6">
        <w:rPr>
          <w:rFonts w:ascii="Segoe UI Light" w:hAnsi="Segoe UI Light"/>
          <w:sz w:val="22"/>
          <w:szCs w:val="22"/>
        </w:rPr>
        <w:t>, um</w:t>
      </w:r>
      <w:r w:rsidR="00493A78" w:rsidRPr="00E320A6">
        <w:rPr>
          <w:rFonts w:ascii="Segoe UI Light" w:hAnsi="Segoe UI Light"/>
          <w:sz w:val="22"/>
          <w:szCs w:val="22"/>
        </w:rPr>
        <w:t xml:space="preserve"> sofort passende Antworten zu erhalten. Die Beta-Phase ist derzeit nur für </w:t>
      </w:r>
      <w:r w:rsidR="00F5113D" w:rsidRPr="00E320A6">
        <w:rPr>
          <w:rFonts w:ascii="Segoe UI Light" w:hAnsi="Segoe UI Light"/>
          <w:sz w:val="22"/>
          <w:szCs w:val="22"/>
        </w:rPr>
        <w:t>Test-User</w:t>
      </w:r>
      <w:r w:rsidR="00493A78" w:rsidRPr="00E320A6">
        <w:rPr>
          <w:rFonts w:ascii="Segoe UI Light" w:hAnsi="Segoe UI Light"/>
          <w:sz w:val="22"/>
          <w:szCs w:val="22"/>
        </w:rPr>
        <w:t xml:space="preserve"> zugänglich, wird aber in naher Zukunft für alle Anwender</w:t>
      </w:r>
      <w:r w:rsidR="006F71F2">
        <w:rPr>
          <w:rFonts w:ascii="Segoe UI Light" w:hAnsi="Segoe UI Light"/>
          <w:sz w:val="22"/>
          <w:szCs w:val="22"/>
        </w:rPr>
        <w:t xml:space="preserve"> der Software</w:t>
      </w:r>
      <w:r w:rsidR="00107FF7">
        <w:rPr>
          <w:rFonts w:ascii="Segoe UI Light" w:hAnsi="Segoe UI Light"/>
          <w:sz w:val="22"/>
          <w:szCs w:val="22"/>
        </w:rPr>
        <w:t>p</w:t>
      </w:r>
      <w:r w:rsidR="006F71F2">
        <w:rPr>
          <w:rFonts w:ascii="Segoe UI Light" w:hAnsi="Segoe UI Light"/>
          <w:sz w:val="22"/>
          <w:szCs w:val="22"/>
        </w:rPr>
        <w:t>lattform</w:t>
      </w:r>
      <w:r w:rsidR="00493A78" w:rsidRPr="00E320A6">
        <w:rPr>
          <w:rFonts w:ascii="Segoe UI Light" w:hAnsi="Segoe UI Light"/>
          <w:sz w:val="22"/>
          <w:szCs w:val="22"/>
        </w:rPr>
        <w:t xml:space="preserve"> verfügbar sein. Besucher der Messe haben bereits jetzt die Gelegenheit, </w:t>
      </w:r>
      <w:r w:rsidR="001776B4" w:rsidRPr="00E320A6">
        <w:rPr>
          <w:rFonts w:ascii="Segoe UI Light" w:hAnsi="Segoe UI Light"/>
          <w:sz w:val="22"/>
          <w:szCs w:val="22"/>
        </w:rPr>
        <w:t>diese innovativen Anwendungsmöglichkeiten</w:t>
      </w:r>
      <w:r w:rsidR="00DD54D0" w:rsidRPr="00E320A6">
        <w:rPr>
          <w:rFonts w:ascii="Segoe UI Light" w:hAnsi="Segoe UI Light"/>
          <w:sz w:val="22"/>
          <w:szCs w:val="22"/>
        </w:rPr>
        <w:t xml:space="preserve"> zu diskutieren</w:t>
      </w:r>
      <w:r w:rsidR="00DD5EB1" w:rsidRPr="00E320A6">
        <w:rPr>
          <w:rFonts w:ascii="Segoe UI Light" w:hAnsi="Segoe UI Light"/>
          <w:sz w:val="22"/>
          <w:szCs w:val="22"/>
        </w:rPr>
        <w:t xml:space="preserve"> und auszuprobieren</w:t>
      </w:r>
      <w:r w:rsidR="00DD54D0" w:rsidRPr="00E320A6">
        <w:rPr>
          <w:rFonts w:ascii="Segoe UI Light" w:hAnsi="Segoe UI Light"/>
          <w:sz w:val="22"/>
          <w:szCs w:val="22"/>
        </w:rPr>
        <w:t xml:space="preserve"> und </w:t>
      </w:r>
      <w:r w:rsidR="00DD5EB1" w:rsidRPr="00E320A6">
        <w:rPr>
          <w:rFonts w:ascii="Segoe UI Light" w:hAnsi="Segoe UI Light"/>
          <w:sz w:val="22"/>
          <w:szCs w:val="22"/>
        </w:rPr>
        <w:t xml:space="preserve">damit </w:t>
      </w:r>
      <w:r w:rsidR="00DD54D0" w:rsidRPr="00E320A6">
        <w:rPr>
          <w:rFonts w:ascii="Segoe UI Light" w:hAnsi="Segoe UI Light"/>
          <w:sz w:val="22"/>
          <w:szCs w:val="22"/>
        </w:rPr>
        <w:t xml:space="preserve">die </w:t>
      </w:r>
      <w:r w:rsidR="00493A78" w:rsidRPr="00E320A6">
        <w:rPr>
          <w:rFonts w:ascii="Segoe UI Light" w:hAnsi="Segoe UI Light"/>
          <w:sz w:val="22"/>
          <w:szCs w:val="22"/>
        </w:rPr>
        <w:t xml:space="preserve">Zukunft der Prozessautomatisierung </w:t>
      </w:r>
      <w:r w:rsidR="00EC3E0B" w:rsidRPr="00E320A6">
        <w:rPr>
          <w:rFonts w:ascii="Segoe UI Light" w:hAnsi="Segoe UI Light"/>
          <w:sz w:val="22"/>
          <w:szCs w:val="22"/>
        </w:rPr>
        <w:t>mit</w:t>
      </w:r>
      <w:r w:rsidR="00493A78" w:rsidRPr="00E320A6">
        <w:rPr>
          <w:rFonts w:ascii="Segoe UI Light" w:hAnsi="Segoe UI Light"/>
          <w:sz w:val="22"/>
          <w:szCs w:val="22"/>
        </w:rPr>
        <w:t xml:space="preserve">zugestalten. </w:t>
      </w:r>
    </w:p>
    <w:p w14:paraId="30B23F41" w14:textId="77777777" w:rsidR="00F414B7" w:rsidRPr="00107FF7" w:rsidRDefault="00F414B7" w:rsidP="00563333">
      <w:pPr>
        <w:pStyle w:val="03HeadlinePR"/>
        <w:spacing w:after="120"/>
        <w:rPr>
          <w:rFonts w:cs="Segoe UI Semibold"/>
          <w:sz w:val="28"/>
          <w:szCs w:val="28"/>
        </w:rPr>
      </w:pPr>
      <w:r w:rsidRPr="00107FF7">
        <w:rPr>
          <w:rFonts w:cs="Segoe UI Semibold"/>
          <w:sz w:val="28"/>
          <w:szCs w:val="28"/>
        </w:rPr>
        <w:t>zenon – ein Schlüssel zur Nachhaltigkeit</w:t>
      </w:r>
    </w:p>
    <w:p w14:paraId="41315D61" w14:textId="3F4DC99E" w:rsidR="00F414B7" w:rsidRPr="00E320A6" w:rsidRDefault="00F414B7" w:rsidP="00E320A6">
      <w:pPr>
        <w:pStyle w:val="06SubheadlinePR"/>
        <w:spacing w:after="360"/>
        <w:rPr>
          <w:rFonts w:ascii="Segoe UI Light" w:hAnsi="Segoe UI Light"/>
          <w:sz w:val="22"/>
          <w:szCs w:val="22"/>
        </w:rPr>
      </w:pPr>
      <w:r w:rsidRPr="00E320A6">
        <w:rPr>
          <w:rFonts w:ascii="Segoe UI Light" w:hAnsi="Segoe UI Light"/>
          <w:sz w:val="22"/>
          <w:szCs w:val="22"/>
        </w:rPr>
        <w:t xml:space="preserve">zenon leistet als innovative Lösung einen bedeutenden Beitrag </w:t>
      </w:r>
      <w:r w:rsidR="00107FF7">
        <w:rPr>
          <w:rFonts w:ascii="Segoe UI Light" w:hAnsi="Segoe UI Light"/>
          <w:sz w:val="22"/>
          <w:szCs w:val="22"/>
        </w:rPr>
        <w:t>zur Erreichung der Nachhaltigkeitsziele</w:t>
      </w:r>
      <w:r w:rsidR="00F32396">
        <w:rPr>
          <w:rFonts w:ascii="Segoe UI Light" w:hAnsi="Segoe UI Light"/>
          <w:sz w:val="22"/>
          <w:szCs w:val="22"/>
        </w:rPr>
        <w:t xml:space="preserve"> von</w:t>
      </w:r>
      <w:r w:rsidR="00107FF7">
        <w:rPr>
          <w:rFonts w:ascii="Segoe UI Light" w:hAnsi="Segoe UI Light"/>
          <w:sz w:val="22"/>
          <w:szCs w:val="22"/>
        </w:rPr>
        <w:t xml:space="preserve"> Unternehmen</w:t>
      </w:r>
      <w:r w:rsidRPr="00E320A6">
        <w:rPr>
          <w:rFonts w:ascii="Segoe UI Light" w:hAnsi="Segoe UI Light"/>
          <w:sz w:val="22"/>
          <w:szCs w:val="22"/>
        </w:rPr>
        <w:t xml:space="preserve">: Die Integration von Daten aus verschiedenen Disziplinen in eine vernetzte "Single Source </w:t>
      </w:r>
      <w:proofErr w:type="spellStart"/>
      <w:r w:rsidRPr="00E320A6">
        <w:rPr>
          <w:rFonts w:ascii="Segoe UI Light" w:hAnsi="Segoe UI Light"/>
          <w:sz w:val="22"/>
          <w:szCs w:val="22"/>
        </w:rPr>
        <w:t>of</w:t>
      </w:r>
      <w:proofErr w:type="spellEnd"/>
      <w:r w:rsidRPr="00E320A6">
        <w:rPr>
          <w:rFonts w:ascii="Segoe UI Light" w:hAnsi="Segoe UI Light"/>
          <w:sz w:val="22"/>
          <w:szCs w:val="22"/>
        </w:rPr>
        <w:t xml:space="preserve"> Truth", einsehbar auf übersichtlichen Dashboards, ermöglich</w:t>
      </w:r>
      <w:r w:rsidR="00F32396">
        <w:rPr>
          <w:rFonts w:ascii="Segoe UI Light" w:hAnsi="Segoe UI Light"/>
          <w:sz w:val="22"/>
          <w:szCs w:val="22"/>
        </w:rPr>
        <w:t>t</w:t>
      </w:r>
      <w:r w:rsidRPr="00E320A6">
        <w:rPr>
          <w:rFonts w:ascii="Segoe UI Light" w:hAnsi="Segoe UI Light"/>
          <w:sz w:val="22"/>
          <w:szCs w:val="22"/>
        </w:rPr>
        <w:t xml:space="preserve"> wertvolle Erkenntnisse, zum Beispiel über den Energieverbrauch bei der Herstellung von Teilen, welcher sogar auf den Stückpreis heruntergebrochen werden kann. Dies ermöglicht eine gezielte Optimierung des Ressourceneinsatzes im Gesamtsystem</w:t>
      </w:r>
      <w:r w:rsidR="007137E6">
        <w:rPr>
          <w:rFonts w:ascii="Segoe UI Light" w:hAnsi="Segoe UI Light"/>
          <w:sz w:val="22"/>
          <w:szCs w:val="22"/>
        </w:rPr>
        <w:t xml:space="preserve"> nach ISO 50001.</w:t>
      </w:r>
    </w:p>
    <w:p w14:paraId="5252C64A" w14:textId="607C4B11" w:rsidR="00E7498D" w:rsidRDefault="00F414B7" w:rsidP="00E320A6">
      <w:pPr>
        <w:pStyle w:val="06SubheadlinePR"/>
        <w:spacing w:after="360"/>
        <w:rPr>
          <w:rFonts w:ascii="Segoe UI Light" w:hAnsi="Segoe UI Light"/>
          <w:sz w:val="22"/>
          <w:szCs w:val="22"/>
        </w:rPr>
      </w:pPr>
      <w:r w:rsidRPr="00E320A6">
        <w:rPr>
          <w:rFonts w:ascii="Segoe UI Light" w:hAnsi="Segoe UI Light"/>
          <w:sz w:val="22"/>
          <w:szCs w:val="22"/>
        </w:rPr>
        <w:t xml:space="preserve">Gleichzeitig gewinnen Batterie-Energiespeichersysteme (BESS) zunehmend an Bedeutung für die Energieversorgung. Ihre Integration in die Stromnetze erfordert Überwachungs- und Steuerungsmöglichkeiten. COPA-DATA bietet mit </w:t>
      </w:r>
      <w:r w:rsidR="00744AF2">
        <w:rPr>
          <w:rFonts w:ascii="Segoe UI Light" w:hAnsi="Segoe UI Light"/>
          <w:sz w:val="22"/>
          <w:szCs w:val="22"/>
        </w:rPr>
        <w:t>zenon</w:t>
      </w:r>
      <w:r w:rsidRPr="00E320A6">
        <w:rPr>
          <w:rFonts w:ascii="Segoe UI Light" w:hAnsi="Segoe UI Light"/>
          <w:sz w:val="22"/>
          <w:szCs w:val="22"/>
        </w:rPr>
        <w:t xml:space="preserve"> eine einfache Lösung, welche die </w:t>
      </w:r>
      <w:r w:rsidRPr="00E320A6">
        <w:rPr>
          <w:rFonts w:ascii="Segoe UI Light" w:hAnsi="Segoe UI Light"/>
          <w:sz w:val="22"/>
          <w:szCs w:val="22"/>
        </w:rPr>
        <w:lastRenderedPageBreak/>
        <w:t>nahtlose Einbindung von BESS in die Energieinfrastruktur ermöglicht</w:t>
      </w:r>
      <w:r w:rsidR="004D3FD6">
        <w:rPr>
          <w:rFonts w:ascii="Segoe UI Light" w:hAnsi="Segoe UI Light"/>
          <w:sz w:val="22"/>
          <w:szCs w:val="22"/>
        </w:rPr>
        <w:t>,</w:t>
      </w:r>
      <w:r w:rsidRPr="00E320A6">
        <w:rPr>
          <w:rFonts w:ascii="Segoe UI Light" w:hAnsi="Segoe UI Light"/>
          <w:sz w:val="22"/>
          <w:szCs w:val="22"/>
        </w:rPr>
        <w:t xml:space="preserve"> und die Nutzung erneuerbarer Energiequellen optimiert. Die Sektorenkopplung unterstützt unterdies eine nachhaltige und effiziente Energienutzung dank Technologien wie zenon und spielt dabei eine entscheidende Rolle im Rahmen der Energiewende.</w:t>
      </w:r>
    </w:p>
    <w:p w14:paraId="07A8DC1A" w14:textId="25D451FD" w:rsidR="00242014" w:rsidRPr="00242014" w:rsidRDefault="00242014" w:rsidP="00242014">
      <w:pPr>
        <w:pStyle w:val="05BodyTextPR"/>
      </w:pPr>
      <w:r>
        <w:t xml:space="preserve">Als Mitglied der </w:t>
      </w:r>
      <w:r w:rsidRPr="00242014">
        <w:rPr>
          <w:lang w:val="de-AT"/>
        </w:rPr>
        <w:t>PROFIBUS Nutzerorganisation e.V.</w:t>
      </w:r>
      <w:r>
        <w:rPr>
          <w:lang w:val="de-AT"/>
        </w:rPr>
        <w:t xml:space="preserve"> präsentiert COPA-DATA die zenon MTP Suite </w:t>
      </w:r>
      <w:r w:rsidR="00B36252">
        <w:rPr>
          <w:lang w:val="de-AT"/>
        </w:rPr>
        <w:t xml:space="preserve">auch </w:t>
      </w:r>
      <w:r>
        <w:rPr>
          <w:lang w:val="de-AT"/>
        </w:rPr>
        <w:t xml:space="preserve">am </w:t>
      </w:r>
      <w:r w:rsidRPr="00B36252">
        <w:rPr>
          <w:b/>
          <w:bCs/>
          <w:lang w:val="de-AT"/>
        </w:rPr>
        <w:t>PI Gemeinschaftsstand</w:t>
      </w:r>
      <w:r>
        <w:rPr>
          <w:lang w:val="de-AT"/>
        </w:rPr>
        <w:t xml:space="preserve"> in </w:t>
      </w:r>
      <w:r w:rsidRPr="00B36252">
        <w:rPr>
          <w:b/>
          <w:bCs/>
          <w:lang w:val="de-AT"/>
        </w:rPr>
        <w:t>Halle 5, Stand 210</w:t>
      </w:r>
      <w:r>
        <w:rPr>
          <w:lang w:val="de-AT"/>
        </w:rPr>
        <w:t>.</w:t>
      </w:r>
    </w:p>
    <w:p w14:paraId="08EFC616" w14:textId="41443880" w:rsidR="00834630" w:rsidRPr="00107FF7" w:rsidRDefault="00834630" w:rsidP="00BA38BD">
      <w:pPr>
        <w:pStyle w:val="09FilenamePR"/>
      </w:pPr>
      <w:r w:rsidRPr="00107FF7">
        <w:t xml:space="preserve"> </w:t>
      </w:r>
    </w:p>
    <w:p w14:paraId="718EEA18" w14:textId="07AD1141" w:rsidR="001207A2" w:rsidRPr="00DF4AC1" w:rsidRDefault="00DF4AC1" w:rsidP="00BA38BD">
      <w:pPr>
        <w:pStyle w:val="10HLBoilerplatePR"/>
        <w:rPr>
          <w:lang w:val="de-AT"/>
        </w:rPr>
      </w:pPr>
      <w:r w:rsidRPr="00DF4AC1">
        <w:rPr>
          <w:lang w:val="de-AT"/>
        </w:rPr>
        <w:br/>
      </w:r>
      <w:r w:rsidR="00805BAA" w:rsidRPr="00DF4AC1">
        <w:rPr>
          <w:lang w:val="de-AT"/>
        </w:rPr>
        <w:t>Über COPA-DATA</w:t>
      </w:r>
    </w:p>
    <w:p w14:paraId="12B78C17" w14:textId="3CEED291" w:rsidR="004900DC" w:rsidRPr="00DF4AC1" w:rsidRDefault="00DF4AC1" w:rsidP="00804B5B">
      <w:pPr>
        <w:pStyle w:val="11BoilerplatePR"/>
      </w:pPr>
      <w: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sidR="000A0AC7">
        <w:t xml:space="preserve"> </w:t>
      </w:r>
      <w:r>
        <w:t>Im Jahr 202</w:t>
      </w:r>
      <w:r w:rsidR="00875F35">
        <w:t>2</w:t>
      </w:r>
      <w:r>
        <w:t xml:space="preserve"> erwirtschaftete das 1987 von Thomas Punzenberger in Salzburg gegründete Familienunternehmen mit seinen weltweit über 3</w:t>
      </w:r>
      <w:r w:rsidR="00875F35">
        <w:t>5</w:t>
      </w:r>
      <w:r>
        <w:t xml:space="preserve">0 Mitarbeitern einen Umsatz von </w:t>
      </w:r>
      <w:r w:rsidR="000A0AC7">
        <w:t>6</w:t>
      </w:r>
      <w:r w:rsidR="00875F35">
        <w:t>9</w:t>
      </w:r>
      <w:r>
        <w:t xml:space="preserve"> Millionen Euro.</w:t>
      </w:r>
    </w:p>
    <w:p w14:paraId="2685FB17" w14:textId="590B40BD" w:rsidR="00292CF7" w:rsidRPr="00EE5EB0" w:rsidRDefault="00AA1140" w:rsidP="00BA38BD">
      <w:pPr>
        <w:pStyle w:val="12HLContactPR"/>
        <w:rPr>
          <w:lang w:val="de-AT"/>
        </w:rPr>
      </w:pPr>
      <w:r w:rsidRPr="00EE5EB0">
        <w:rPr>
          <w:lang w:val="de-AT"/>
        </w:rPr>
        <w:t>Ihre Kont</w:t>
      </w:r>
      <w:r w:rsidR="009B49BD" w:rsidRPr="00EE5EB0">
        <w:rPr>
          <w:lang w:val="de-AT"/>
        </w:rPr>
        <w:t>aktperson</w:t>
      </w:r>
      <w:r w:rsidRPr="00EE5EB0">
        <w:rPr>
          <w:lang w:val="de-AT"/>
        </w:rPr>
        <w:t xml:space="preserve"> </w:t>
      </w:r>
    </w:p>
    <w:p w14:paraId="7CFE65B0" w14:textId="77777777" w:rsidR="00EA035C" w:rsidRPr="00EE5EB0" w:rsidRDefault="00EE5EB0" w:rsidP="00EA035C">
      <w:pPr>
        <w:pStyle w:val="13ContactPR"/>
        <w:rPr>
          <w:lang w:val="de-AT"/>
        </w:rPr>
      </w:pPr>
      <w:r w:rsidRPr="00EE5EB0">
        <w:rPr>
          <w:lang w:val="de-AT"/>
        </w:rPr>
        <w:t>K</w:t>
      </w:r>
      <w:r>
        <w:rPr>
          <w:lang w:val="de-AT"/>
        </w:rPr>
        <w:t>atharina Müller</w:t>
      </w:r>
    </w:p>
    <w:p w14:paraId="469003F4" w14:textId="77777777" w:rsidR="00EA035C" w:rsidRPr="00EE5EB0" w:rsidRDefault="005E69FA" w:rsidP="00EA035C">
      <w:pPr>
        <w:pStyle w:val="13ContactPR"/>
        <w:rPr>
          <w:lang w:val="de-AT"/>
        </w:rPr>
      </w:pPr>
      <w:r w:rsidRPr="00EE5EB0">
        <w:rPr>
          <w:lang w:val="de-AT"/>
        </w:rPr>
        <w:t xml:space="preserve">Agenturkontakt </w:t>
      </w:r>
    </w:p>
    <w:p w14:paraId="1DF47A97" w14:textId="77777777" w:rsidR="00EE5EB0" w:rsidRDefault="00B777DD" w:rsidP="00EA035C">
      <w:pPr>
        <w:pStyle w:val="13ContactPR"/>
      </w:pPr>
      <w:hyperlink r:id="rId14" w:history="1">
        <w:r w:rsidR="00EE5EB0" w:rsidRPr="00915362">
          <w:rPr>
            <w:rStyle w:val="Hyperlink"/>
          </w:rPr>
          <w:t>copa-data@consense-communications.de</w:t>
        </w:r>
      </w:hyperlink>
    </w:p>
    <w:p w14:paraId="470FA941" w14:textId="77777777" w:rsidR="00EA035C" w:rsidRPr="00EE5EB0" w:rsidRDefault="005E69FA" w:rsidP="00EA035C">
      <w:pPr>
        <w:pStyle w:val="13ContactPR"/>
        <w:rPr>
          <w:lang w:val="de-AT"/>
        </w:rPr>
      </w:pPr>
      <w:r w:rsidRPr="00EE5EB0">
        <w:rPr>
          <w:lang w:val="de-AT"/>
        </w:rPr>
        <w:t>Tel.: +49 89 23 00 26</w:t>
      </w:r>
      <w:r w:rsidR="00EA035C" w:rsidRPr="00EE5EB0">
        <w:rPr>
          <w:lang w:val="de-AT"/>
        </w:rPr>
        <w:t xml:space="preserve"> – </w:t>
      </w:r>
      <w:r w:rsidR="00EE5EB0">
        <w:rPr>
          <w:lang w:val="de-AT"/>
        </w:rPr>
        <w:t>37</w:t>
      </w:r>
    </w:p>
    <w:p w14:paraId="3EDCF782" w14:textId="77777777" w:rsidR="00EA035C" w:rsidRPr="00EE5EB0" w:rsidRDefault="00EA035C" w:rsidP="00EA035C">
      <w:pPr>
        <w:pStyle w:val="13ContactPR"/>
        <w:rPr>
          <w:lang w:val="de-AT"/>
        </w:rPr>
      </w:pPr>
    </w:p>
    <w:p w14:paraId="3E100859" w14:textId="77777777" w:rsidR="005E69FA" w:rsidRPr="00EE5EB0" w:rsidRDefault="005E69FA" w:rsidP="005E69FA">
      <w:pPr>
        <w:pStyle w:val="13ContactPR"/>
        <w:rPr>
          <w:lang w:val="de-AT"/>
        </w:rPr>
      </w:pPr>
      <w:proofErr w:type="spellStart"/>
      <w:r w:rsidRPr="00EE5EB0">
        <w:rPr>
          <w:lang w:val="de-AT"/>
        </w:rPr>
        <w:t>consense</w:t>
      </w:r>
      <w:proofErr w:type="spellEnd"/>
      <w:r w:rsidRPr="00EE5EB0">
        <w:rPr>
          <w:lang w:val="de-AT"/>
        </w:rPr>
        <w:t xml:space="preserve"> </w:t>
      </w:r>
      <w:proofErr w:type="spellStart"/>
      <w:r w:rsidRPr="00EE5EB0">
        <w:rPr>
          <w:lang w:val="de-AT"/>
        </w:rPr>
        <w:t>communications</w:t>
      </w:r>
      <w:proofErr w:type="spellEnd"/>
      <w:r w:rsidRPr="00EE5EB0">
        <w:rPr>
          <w:lang w:val="de-AT"/>
        </w:rPr>
        <w:t xml:space="preserve"> </w:t>
      </w:r>
      <w:proofErr w:type="spellStart"/>
      <w:r w:rsidRPr="00EE5EB0">
        <w:rPr>
          <w:lang w:val="de-AT"/>
        </w:rPr>
        <w:t>gmbh</w:t>
      </w:r>
      <w:proofErr w:type="spellEnd"/>
      <w:r w:rsidRPr="00EE5EB0">
        <w:rPr>
          <w:lang w:val="de-AT"/>
        </w:rPr>
        <w:t xml:space="preserve"> (GPRA)</w:t>
      </w:r>
    </w:p>
    <w:p w14:paraId="052ADAE9" w14:textId="168FC676" w:rsidR="006F24AF" w:rsidRPr="006F24AF" w:rsidRDefault="006F24AF" w:rsidP="006F24AF">
      <w:pPr>
        <w:pStyle w:val="13ContactPR"/>
        <w:rPr>
          <w:lang w:val="de-AT"/>
        </w:rPr>
      </w:pPr>
      <w:r>
        <w:rPr>
          <w:lang w:val="de-AT"/>
        </w:rPr>
        <w:t>F</w:t>
      </w:r>
      <w:r w:rsidRPr="006F24AF">
        <w:rPr>
          <w:lang w:val="de-AT"/>
        </w:rPr>
        <w:t>riedenstraße 6a</w:t>
      </w:r>
    </w:p>
    <w:p w14:paraId="796E772F" w14:textId="0EBFE622" w:rsidR="006F24AF" w:rsidRDefault="006F24AF" w:rsidP="006F24AF">
      <w:pPr>
        <w:pStyle w:val="13ContactPR"/>
        <w:rPr>
          <w:lang w:val="de-AT"/>
        </w:rPr>
      </w:pPr>
      <w:r w:rsidRPr="006F24AF">
        <w:rPr>
          <w:lang w:val="de-AT"/>
        </w:rPr>
        <w:t xml:space="preserve">81671 </w:t>
      </w:r>
      <w:r>
        <w:rPr>
          <w:lang w:val="de-AT"/>
        </w:rPr>
        <w:t>M</w:t>
      </w:r>
      <w:r w:rsidRPr="006F24AF">
        <w:rPr>
          <w:lang w:val="de-AT"/>
        </w:rPr>
        <w:t>ünchen</w:t>
      </w:r>
    </w:p>
    <w:p w14:paraId="4F598F0C" w14:textId="7DEFF3F2" w:rsidR="005E69FA" w:rsidRPr="00EE5EB0" w:rsidRDefault="00B777DD" w:rsidP="006F24AF">
      <w:pPr>
        <w:pStyle w:val="13ContactPR"/>
        <w:rPr>
          <w:lang w:val="pl-PL"/>
        </w:rPr>
      </w:pPr>
      <w:hyperlink r:id="rId15" w:history="1">
        <w:r w:rsidR="005E69FA" w:rsidRPr="00EE5EB0">
          <w:rPr>
            <w:rStyle w:val="Hyperlink"/>
            <w:lang w:val="pl-PL"/>
          </w:rPr>
          <w:t>www.consense-communications.de</w:t>
        </w:r>
      </w:hyperlink>
    </w:p>
    <w:p w14:paraId="39D19C92" w14:textId="77777777" w:rsidR="005E69FA" w:rsidRPr="00EE5EB0" w:rsidRDefault="005E69FA" w:rsidP="005E69FA">
      <w:pPr>
        <w:pStyle w:val="13ContactPR"/>
        <w:rPr>
          <w:lang w:val="pl-PL"/>
        </w:rPr>
      </w:pPr>
    </w:p>
    <w:p w14:paraId="39706561" w14:textId="4EF6E85F" w:rsidR="00DD6AD9" w:rsidRPr="00210703" w:rsidRDefault="00C864B5" w:rsidP="00C864B5">
      <w:pPr>
        <w:pStyle w:val="13ContactPR"/>
      </w:pPr>
      <w:r w:rsidRPr="00210703">
        <w:rPr>
          <w:noProof/>
        </w:rPr>
        <w:drawing>
          <wp:anchor distT="0" distB="0" distL="114300" distR="114300" simplePos="0" relativeHeight="251676672" behindDoc="1" locked="0" layoutInCell="1" allowOverlap="1" wp14:anchorId="27EE1A00" wp14:editId="74682AB8">
            <wp:simplePos x="0" y="0"/>
            <wp:positionH relativeFrom="column">
              <wp:posOffset>987292</wp:posOffset>
            </wp:positionH>
            <wp:positionV relativeFrom="paragraph">
              <wp:posOffset>13335</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80768" behindDoc="1" locked="0" layoutInCell="1" allowOverlap="1" wp14:anchorId="5B3BC1F0" wp14:editId="1E8C0003">
            <wp:simplePos x="0" y="0"/>
            <wp:positionH relativeFrom="column">
              <wp:posOffset>667496</wp:posOffset>
            </wp:positionH>
            <wp:positionV relativeFrom="paragraph">
              <wp:posOffset>14661</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FFE" w:rsidRPr="00210703">
        <w:rPr>
          <w:noProof/>
        </w:rPr>
        <w:drawing>
          <wp:anchor distT="0" distB="0" distL="114300" distR="114300" simplePos="0" relativeHeight="251643904" behindDoc="1" locked="0" layoutInCell="1" allowOverlap="1" wp14:anchorId="7BE9352C" wp14:editId="3CA9E121">
            <wp:simplePos x="0" y="0"/>
            <wp:positionH relativeFrom="column">
              <wp:posOffset>332740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210703">
        <w:rPr>
          <w:noProof/>
        </w:rPr>
        <w:drawing>
          <wp:anchor distT="0" distB="0" distL="114300" distR="114300" simplePos="0" relativeHeight="251635712" behindDoc="1" locked="0" layoutInCell="1" allowOverlap="1" wp14:anchorId="5C2E8A79" wp14:editId="00833BD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210703" w:rsidSect="00BA38BD">
      <w:headerReference w:type="default"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0B7E" w14:textId="77777777" w:rsidR="003B3C6D" w:rsidRDefault="003B3C6D" w:rsidP="00993CE6">
      <w:pPr>
        <w:spacing w:after="0" w:line="240" w:lineRule="auto"/>
      </w:pPr>
      <w:r>
        <w:separator/>
      </w:r>
    </w:p>
  </w:endnote>
  <w:endnote w:type="continuationSeparator" w:id="0">
    <w:p w14:paraId="115639A4" w14:textId="77777777" w:rsidR="003B3C6D" w:rsidRDefault="003B3C6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4B8C" w14:textId="77777777"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69504" behindDoc="0" locked="0" layoutInCell="1" allowOverlap="1" wp14:anchorId="594D5AEB" wp14:editId="07A5D3B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FB723D5" wp14:editId="2FE6B038">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AF85"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40032857" wp14:editId="542F5CD5">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E5E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AB4F8C">
      <w:rPr>
        <w:rStyle w:val="Seitenzahl"/>
        <w:noProof/>
        <w:sz w:val="28"/>
        <w:szCs w:val="28"/>
      </w:rPr>
      <w:t>3</w:t>
    </w:r>
    <w:r w:rsidR="00475035" w:rsidRPr="00207D63">
      <w:rPr>
        <w:rStyle w:val="Seitenzahl"/>
        <w:sz w:val="28"/>
        <w:szCs w:val="28"/>
      </w:rPr>
      <w:fldChar w:fldCharType="end"/>
    </w:r>
  </w:p>
  <w:p w14:paraId="2964108E" w14:textId="77777777"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F335" w14:textId="77777777" w:rsidR="00475035" w:rsidRPr="00F66518" w:rsidRDefault="00475035" w:rsidP="00666B16">
    <w:pPr>
      <w:tabs>
        <w:tab w:val="right" w:pos="9360"/>
      </w:tabs>
      <w:ind w:right="-2410"/>
      <w:rPr>
        <w:rStyle w:val="Seitenzahl"/>
        <w:sz w:val="28"/>
        <w:szCs w:val="28"/>
      </w:rPr>
    </w:pPr>
    <w:r>
      <w:rPr>
        <w:noProof/>
        <w:lang w:val="de-DE" w:eastAsia="de-DE"/>
      </w:rPr>
      <w:drawing>
        <wp:anchor distT="0" distB="0" distL="114300" distR="114300" simplePos="0" relativeHeight="251666432" behindDoc="0" locked="0" layoutInCell="1" allowOverlap="1" wp14:anchorId="73C12EC9" wp14:editId="552CC84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320B73E7" wp14:editId="7C6A3C48">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6D51"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12978E6B" wp14:editId="5B3F66E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4AF1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AB4F8C">
      <w:rPr>
        <w:rStyle w:val="Seitenzahl"/>
        <w:noProof/>
        <w:sz w:val="28"/>
        <w:szCs w:val="28"/>
      </w:rPr>
      <w:t>1</w:t>
    </w:r>
    <w:r w:rsidRPr="00207D63">
      <w:rPr>
        <w:rStyle w:val="Seitenzahl"/>
        <w:sz w:val="28"/>
        <w:szCs w:val="28"/>
      </w:rPr>
      <w:fldChar w:fldCharType="end"/>
    </w:r>
  </w:p>
  <w:p w14:paraId="11A3158B"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86F3" w14:textId="77777777" w:rsidR="003B3C6D" w:rsidRDefault="003B3C6D" w:rsidP="00993CE6">
      <w:pPr>
        <w:spacing w:after="0" w:line="240" w:lineRule="auto"/>
      </w:pPr>
      <w:r>
        <w:separator/>
      </w:r>
    </w:p>
  </w:footnote>
  <w:footnote w:type="continuationSeparator" w:id="0">
    <w:p w14:paraId="364E22C6" w14:textId="77777777" w:rsidR="003B3C6D" w:rsidRDefault="003B3C6D"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EE40"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5FDBF66" wp14:editId="62A46F43">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CC02" w14:textId="77777777" w:rsidR="00D12615" w:rsidRDefault="004A0ADC">
    <w:r>
      <w:rPr>
        <w:noProof/>
        <w:lang w:val="de-DE" w:eastAsia="de-DE"/>
      </w:rPr>
      <w:drawing>
        <wp:anchor distT="0" distB="0" distL="114300" distR="114300" simplePos="0" relativeHeight="251645951" behindDoc="1" locked="0" layoutInCell="1" allowOverlap="1" wp14:anchorId="38093F4E" wp14:editId="55CE6AB4">
          <wp:simplePos x="0" y="0"/>
          <wp:positionH relativeFrom="page">
            <wp:align>left</wp:align>
          </wp:positionH>
          <wp:positionV relativeFrom="page">
            <wp:posOffset>-899</wp:posOffset>
          </wp:positionV>
          <wp:extent cx="7585075" cy="181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644A15" w:rsidRPr="002E683B">
      <w:rPr>
        <w:noProof/>
        <w:lang w:val="de-DE" w:eastAsia="de-DE"/>
      </w:rPr>
      <w:drawing>
        <wp:anchor distT="0" distB="0" distL="114300" distR="114300" simplePos="0" relativeHeight="251674624" behindDoc="1" locked="0" layoutInCell="1" allowOverlap="1" wp14:anchorId="6AE04D49" wp14:editId="3A01D7D1">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96107771">
    <w:abstractNumId w:val="13"/>
  </w:num>
  <w:num w:numId="2" w16cid:durableId="1885409929">
    <w:abstractNumId w:val="21"/>
  </w:num>
  <w:num w:numId="3" w16cid:durableId="109710899">
    <w:abstractNumId w:val="10"/>
  </w:num>
  <w:num w:numId="4" w16cid:durableId="99877197">
    <w:abstractNumId w:val="14"/>
  </w:num>
  <w:num w:numId="5" w16cid:durableId="1963879445">
    <w:abstractNumId w:val="7"/>
  </w:num>
  <w:num w:numId="6" w16cid:durableId="1619680355">
    <w:abstractNumId w:val="15"/>
  </w:num>
  <w:num w:numId="7" w16cid:durableId="2134129205">
    <w:abstractNumId w:val="18"/>
  </w:num>
  <w:num w:numId="8" w16cid:durableId="1760057931">
    <w:abstractNumId w:val="8"/>
  </w:num>
  <w:num w:numId="9" w16cid:durableId="1158152748">
    <w:abstractNumId w:val="9"/>
  </w:num>
  <w:num w:numId="10" w16cid:durableId="1793015361">
    <w:abstractNumId w:val="11"/>
  </w:num>
  <w:num w:numId="11" w16cid:durableId="1748190035">
    <w:abstractNumId w:val="16"/>
  </w:num>
  <w:num w:numId="12" w16cid:durableId="1246648060">
    <w:abstractNumId w:val="20"/>
  </w:num>
  <w:num w:numId="13" w16cid:durableId="1149442974">
    <w:abstractNumId w:val="1"/>
  </w:num>
  <w:num w:numId="14" w16cid:durableId="1128165731">
    <w:abstractNumId w:val="4"/>
  </w:num>
  <w:num w:numId="15" w16cid:durableId="1794980511">
    <w:abstractNumId w:val="12"/>
  </w:num>
  <w:num w:numId="16" w16cid:durableId="1852792044">
    <w:abstractNumId w:val="6"/>
  </w:num>
  <w:num w:numId="17" w16cid:durableId="753743560">
    <w:abstractNumId w:val="2"/>
  </w:num>
  <w:num w:numId="18" w16cid:durableId="1525484419">
    <w:abstractNumId w:val="3"/>
  </w:num>
  <w:num w:numId="19" w16cid:durableId="485784407">
    <w:abstractNumId w:val="17"/>
  </w:num>
  <w:num w:numId="20" w16cid:durableId="426387345">
    <w:abstractNumId w:val="19"/>
  </w:num>
  <w:num w:numId="21" w16cid:durableId="1474178370">
    <w:abstractNumId w:val="5"/>
  </w:num>
  <w:num w:numId="22" w16cid:durableId="20905365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94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4C"/>
    <w:rsid w:val="00005D77"/>
    <w:rsid w:val="00011983"/>
    <w:rsid w:val="00012153"/>
    <w:rsid w:val="00012BAF"/>
    <w:rsid w:val="00015025"/>
    <w:rsid w:val="00020E71"/>
    <w:rsid w:val="00026AD0"/>
    <w:rsid w:val="00030259"/>
    <w:rsid w:val="00035BD1"/>
    <w:rsid w:val="000426E6"/>
    <w:rsid w:val="00045370"/>
    <w:rsid w:val="00050389"/>
    <w:rsid w:val="000518F0"/>
    <w:rsid w:val="00051924"/>
    <w:rsid w:val="000566B2"/>
    <w:rsid w:val="00056D3D"/>
    <w:rsid w:val="0006064A"/>
    <w:rsid w:val="00066E9F"/>
    <w:rsid w:val="00071DB1"/>
    <w:rsid w:val="000751BD"/>
    <w:rsid w:val="000A06BD"/>
    <w:rsid w:val="000A0AC7"/>
    <w:rsid w:val="000A1EF0"/>
    <w:rsid w:val="000A3DF2"/>
    <w:rsid w:val="000B2CE7"/>
    <w:rsid w:val="000D1354"/>
    <w:rsid w:val="000D2F35"/>
    <w:rsid w:val="000D3072"/>
    <w:rsid w:val="000D4BF6"/>
    <w:rsid w:val="000D55AE"/>
    <w:rsid w:val="000D6572"/>
    <w:rsid w:val="000F2CB3"/>
    <w:rsid w:val="000F676E"/>
    <w:rsid w:val="000F7308"/>
    <w:rsid w:val="00100FBA"/>
    <w:rsid w:val="00101C95"/>
    <w:rsid w:val="001060E5"/>
    <w:rsid w:val="00106871"/>
    <w:rsid w:val="0010696B"/>
    <w:rsid w:val="00107FF7"/>
    <w:rsid w:val="00111873"/>
    <w:rsid w:val="00117DB6"/>
    <w:rsid w:val="001207A2"/>
    <w:rsid w:val="00127E4F"/>
    <w:rsid w:val="00130B55"/>
    <w:rsid w:val="001326AD"/>
    <w:rsid w:val="001361D8"/>
    <w:rsid w:val="00140C57"/>
    <w:rsid w:val="001475AF"/>
    <w:rsid w:val="00147820"/>
    <w:rsid w:val="00154B9F"/>
    <w:rsid w:val="00155A02"/>
    <w:rsid w:val="00161074"/>
    <w:rsid w:val="001623B2"/>
    <w:rsid w:val="00164D36"/>
    <w:rsid w:val="00164FC1"/>
    <w:rsid w:val="00172033"/>
    <w:rsid w:val="001776B4"/>
    <w:rsid w:val="00182377"/>
    <w:rsid w:val="001825B7"/>
    <w:rsid w:val="001827E0"/>
    <w:rsid w:val="00187847"/>
    <w:rsid w:val="0019458A"/>
    <w:rsid w:val="00196503"/>
    <w:rsid w:val="001A3F2C"/>
    <w:rsid w:val="001B1F2F"/>
    <w:rsid w:val="001B36C9"/>
    <w:rsid w:val="001B4BFC"/>
    <w:rsid w:val="001C0BE0"/>
    <w:rsid w:val="001C1946"/>
    <w:rsid w:val="001C3D05"/>
    <w:rsid w:val="001C4A10"/>
    <w:rsid w:val="001C7600"/>
    <w:rsid w:val="001D06FB"/>
    <w:rsid w:val="001D48B9"/>
    <w:rsid w:val="001E6AA6"/>
    <w:rsid w:val="00207D63"/>
    <w:rsid w:val="00210700"/>
    <w:rsid w:val="00210703"/>
    <w:rsid w:val="002115BC"/>
    <w:rsid w:val="002202DD"/>
    <w:rsid w:val="002226BD"/>
    <w:rsid w:val="00224ED5"/>
    <w:rsid w:val="002264BD"/>
    <w:rsid w:val="00242014"/>
    <w:rsid w:val="00243853"/>
    <w:rsid w:val="00243E43"/>
    <w:rsid w:val="0025268E"/>
    <w:rsid w:val="00263CC6"/>
    <w:rsid w:val="002649D0"/>
    <w:rsid w:val="002706C7"/>
    <w:rsid w:val="002719D7"/>
    <w:rsid w:val="002728F7"/>
    <w:rsid w:val="002735B4"/>
    <w:rsid w:val="00273F06"/>
    <w:rsid w:val="0027611A"/>
    <w:rsid w:val="00280C94"/>
    <w:rsid w:val="002810ED"/>
    <w:rsid w:val="00284601"/>
    <w:rsid w:val="002910E3"/>
    <w:rsid w:val="00292CF7"/>
    <w:rsid w:val="002A114D"/>
    <w:rsid w:val="002A4296"/>
    <w:rsid w:val="002B4B54"/>
    <w:rsid w:val="002D3618"/>
    <w:rsid w:val="002D54A5"/>
    <w:rsid w:val="002D7879"/>
    <w:rsid w:val="002E683B"/>
    <w:rsid w:val="002F1628"/>
    <w:rsid w:val="002F5F29"/>
    <w:rsid w:val="002F68C5"/>
    <w:rsid w:val="002F68FC"/>
    <w:rsid w:val="002F760E"/>
    <w:rsid w:val="003123B5"/>
    <w:rsid w:val="003145F2"/>
    <w:rsid w:val="003155C0"/>
    <w:rsid w:val="00321ABE"/>
    <w:rsid w:val="00321B09"/>
    <w:rsid w:val="0032489A"/>
    <w:rsid w:val="00333E10"/>
    <w:rsid w:val="00335508"/>
    <w:rsid w:val="00335FE7"/>
    <w:rsid w:val="00337CCB"/>
    <w:rsid w:val="00341DF9"/>
    <w:rsid w:val="0034444A"/>
    <w:rsid w:val="003523D3"/>
    <w:rsid w:val="0035310B"/>
    <w:rsid w:val="00354395"/>
    <w:rsid w:val="003568FD"/>
    <w:rsid w:val="0035705E"/>
    <w:rsid w:val="00364255"/>
    <w:rsid w:val="0036629C"/>
    <w:rsid w:val="00380390"/>
    <w:rsid w:val="00382C5D"/>
    <w:rsid w:val="00396B7C"/>
    <w:rsid w:val="003B3C6D"/>
    <w:rsid w:val="003B3DB2"/>
    <w:rsid w:val="003C1CC8"/>
    <w:rsid w:val="003C331D"/>
    <w:rsid w:val="00411A85"/>
    <w:rsid w:val="004152C8"/>
    <w:rsid w:val="004264E2"/>
    <w:rsid w:val="004331CF"/>
    <w:rsid w:val="004441F4"/>
    <w:rsid w:val="00446483"/>
    <w:rsid w:val="00452832"/>
    <w:rsid w:val="0045504A"/>
    <w:rsid w:val="004614B6"/>
    <w:rsid w:val="004639DA"/>
    <w:rsid w:val="00465751"/>
    <w:rsid w:val="004675F3"/>
    <w:rsid w:val="00471E09"/>
    <w:rsid w:val="00473286"/>
    <w:rsid w:val="0047435E"/>
    <w:rsid w:val="00475035"/>
    <w:rsid w:val="0047776B"/>
    <w:rsid w:val="00485FCC"/>
    <w:rsid w:val="004900DC"/>
    <w:rsid w:val="00490713"/>
    <w:rsid w:val="00493A78"/>
    <w:rsid w:val="00493AAC"/>
    <w:rsid w:val="0049463D"/>
    <w:rsid w:val="004A0ADC"/>
    <w:rsid w:val="004A1BCA"/>
    <w:rsid w:val="004A29A2"/>
    <w:rsid w:val="004B3239"/>
    <w:rsid w:val="004D1833"/>
    <w:rsid w:val="004D3783"/>
    <w:rsid w:val="004D3FD6"/>
    <w:rsid w:val="004E7D2F"/>
    <w:rsid w:val="004F1AC2"/>
    <w:rsid w:val="004F2BAA"/>
    <w:rsid w:val="00505466"/>
    <w:rsid w:val="00513018"/>
    <w:rsid w:val="005141A4"/>
    <w:rsid w:val="00517707"/>
    <w:rsid w:val="00537D6D"/>
    <w:rsid w:val="0054394F"/>
    <w:rsid w:val="00560F05"/>
    <w:rsid w:val="00562B6F"/>
    <w:rsid w:val="00563333"/>
    <w:rsid w:val="00571449"/>
    <w:rsid w:val="005A1D6D"/>
    <w:rsid w:val="005A2D1A"/>
    <w:rsid w:val="005A436D"/>
    <w:rsid w:val="005C4D3C"/>
    <w:rsid w:val="005D4559"/>
    <w:rsid w:val="005D6279"/>
    <w:rsid w:val="005E20CE"/>
    <w:rsid w:val="005E4D8C"/>
    <w:rsid w:val="005E5278"/>
    <w:rsid w:val="005E54BA"/>
    <w:rsid w:val="005E69FA"/>
    <w:rsid w:val="005F074D"/>
    <w:rsid w:val="005F2263"/>
    <w:rsid w:val="005F3788"/>
    <w:rsid w:val="0060099C"/>
    <w:rsid w:val="00600D74"/>
    <w:rsid w:val="00610BBF"/>
    <w:rsid w:val="00624C2D"/>
    <w:rsid w:val="0063728C"/>
    <w:rsid w:val="006374AC"/>
    <w:rsid w:val="0064198B"/>
    <w:rsid w:val="00643A93"/>
    <w:rsid w:val="00644A15"/>
    <w:rsid w:val="006570F9"/>
    <w:rsid w:val="00664EC3"/>
    <w:rsid w:val="006657CF"/>
    <w:rsid w:val="00666B16"/>
    <w:rsid w:val="006706BB"/>
    <w:rsid w:val="00673E20"/>
    <w:rsid w:val="00681736"/>
    <w:rsid w:val="006839A2"/>
    <w:rsid w:val="0069056E"/>
    <w:rsid w:val="00691331"/>
    <w:rsid w:val="006A11E0"/>
    <w:rsid w:val="006B5B6D"/>
    <w:rsid w:val="006C0736"/>
    <w:rsid w:val="006C6DBF"/>
    <w:rsid w:val="006D1E1C"/>
    <w:rsid w:val="006F24AF"/>
    <w:rsid w:val="006F71F2"/>
    <w:rsid w:val="007058FC"/>
    <w:rsid w:val="007137E6"/>
    <w:rsid w:val="0071571B"/>
    <w:rsid w:val="0071753A"/>
    <w:rsid w:val="007176FD"/>
    <w:rsid w:val="00730F84"/>
    <w:rsid w:val="0073622F"/>
    <w:rsid w:val="00737042"/>
    <w:rsid w:val="00744AF2"/>
    <w:rsid w:val="00746079"/>
    <w:rsid w:val="00757955"/>
    <w:rsid w:val="0076082E"/>
    <w:rsid w:val="00761DCC"/>
    <w:rsid w:val="00762CB2"/>
    <w:rsid w:val="007648C4"/>
    <w:rsid w:val="00766DE7"/>
    <w:rsid w:val="00787D21"/>
    <w:rsid w:val="00795D6A"/>
    <w:rsid w:val="007969F8"/>
    <w:rsid w:val="007A0110"/>
    <w:rsid w:val="007A1CFB"/>
    <w:rsid w:val="007A1FCF"/>
    <w:rsid w:val="007A2014"/>
    <w:rsid w:val="007A52FB"/>
    <w:rsid w:val="007B24AD"/>
    <w:rsid w:val="007B55DA"/>
    <w:rsid w:val="007C2353"/>
    <w:rsid w:val="007C2480"/>
    <w:rsid w:val="007D6367"/>
    <w:rsid w:val="007E380C"/>
    <w:rsid w:val="007E6F19"/>
    <w:rsid w:val="007F48CD"/>
    <w:rsid w:val="007F777B"/>
    <w:rsid w:val="00801E0C"/>
    <w:rsid w:val="00803651"/>
    <w:rsid w:val="00804B5B"/>
    <w:rsid w:val="00805BAA"/>
    <w:rsid w:val="008155C6"/>
    <w:rsid w:val="0081681A"/>
    <w:rsid w:val="00817DBC"/>
    <w:rsid w:val="00834630"/>
    <w:rsid w:val="00836DD2"/>
    <w:rsid w:val="00843703"/>
    <w:rsid w:val="00846C91"/>
    <w:rsid w:val="00855DB0"/>
    <w:rsid w:val="00866B1A"/>
    <w:rsid w:val="00870D3E"/>
    <w:rsid w:val="008747EF"/>
    <w:rsid w:val="00875F35"/>
    <w:rsid w:val="00875FF1"/>
    <w:rsid w:val="00881A5D"/>
    <w:rsid w:val="0088475E"/>
    <w:rsid w:val="008A37D0"/>
    <w:rsid w:val="008A694B"/>
    <w:rsid w:val="008C0096"/>
    <w:rsid w:val="008C1538"/>
    <w:rsid w:val="008C365D"/>
    <w:rsid w:val="008C485C"/>
    <w:rsid w:val="008C7FFE"/>
    <w:rsid w:val="008D612C"/>
    <w:rsid w:val="008E5C77"/>
    <w:rsid w:val="008E676A"/>
    <w:rsid w:val="008F034C"/>
    <w:rsid w:val="008F0E86"/>
    <w:rsid w:val="008F1D0B"/>
    <w:rsid w:val="008F2F15"/>
    <w:rsid w:val="00905E73"/>
    <w:rsid w:val="00910668"/>
    <w:rsid w:val="00912207"/>
    <w:rsid w:val="00916BDC"/>
    <w:rsid w:val="00922A76"/>
    <w:rsid w:val="009237D2"/>
    <w:rsid w:val="009266DB"/>
    <w:rsid w:val="00927DA9"/>
    <w:rsid w:val="00937B35"/>
    <w:rsid w:val="009502E2"/>
    <w:rsid w:val="00956C93"/>
    <w:rsid w:val="00963232"/>
    <w:rsid w:val="009779F0"/>
    <w:rsid w:val="00980AC6"/>
    <w:rsid w:val="0098769B"/>
    <w:rsid w:val="00991320"/>
    <w:rsid w:val="00993CE6"/>
    <w:rsid w:val="00997E36"/>
    <w:rsid w:val="009A0D71"/>
    <w:rsid w:val="009A1A03"/>
    <w:rsid w:val="009A6340"/>
    <w:rsid w:val="009B0178"/>
    <w:rsid w:val="009B17BD"/>
    <w:rsid w:val="009B19DB"/>
    <w:rsid w:val="009B1A83"/>
    <w:rsid w:val="009B49BD"/>
    <w:rsid w:val="009B7135"/>
    <w:rsid w:val="009D2E4D"/>
    <w:rsid w:val="009D799A"/>
    <w:rsid w:val="009E2C0C"/>
    <w:rsid w:val="00A01256"/>
    <w:rsid w:val="00A0735F"/>
    <w:rsid w:val="00A100CD"/>
    <w:rsid w:val="00A15353"/>
    <w:rsid w:val="00A25621"/>
    <w:rsid w:val="00A2575F"/>
    <w:rsid w:val="00A3239A"/>
    <w:rsid w:val="00A5191C"/>
    <w:rsid w:val="00A55D20"/>
    <w:rsid w:val="00A61EBC"/>
    <w:rsid w:val="00A66EEA"/>
    <w:rsid w:val="00A82FCA"/>
    <w:rsid w:val="00A83713"/>
    <w:rsid w:val="00A91ED4"/>
    <w:rsid w:val="00A93D61"/>
    <w:rsid w:val="00AA1140"/>
    <w:rsid w:val="00AA145D"/>
    <w:rsid w:val="00AB4F8C"/>
    <w:rsid w:val="00AB4FF7"/>
    <w:rsid w:val="00AB77CA"/>
    <w:rsid w:val="00AC3761"/>
    <w:rsid w:val="00AC7BF4"/>
    <w:rsid w:val="00AD079D"/>
    <w:rsid w:val="00AD38C8"/>
    <w:rsid w:val="00AE0C9D"/>
    <w:rsid w:val="00AE1AB0"/>
    <w:rsid w:val="00AF5D7D"/>
    <w:rsid w:val="00B05637"/>
    <w:rsid w:val="00B06E2B"/>
    <w:rsid w:val="00B11A9E"/>
    <w:rsid w:val="00B1582D"/>
    <w:rsid w:val="00B25769"/>
    <w:rsid w:val="00B36252"/>
    <w:rsid w:val="00B40A03"/>
    <w:rsid w:val="00B44A5C"/>
    <w:rsid w:val="00B45434"/>
    <w:rsid w:val="00B53219"/>
    <w:rsid w:val="00B619BB"/>
    <w:rsid w:val="00B777DD"/>
    <w:rsid w:val="00B81C66"/>
    <w:rsid w:val="00B83351"/>
    <w:rsid w:val="00B902D8"/>
    <w:rsid w:val="00B95A95"/>
    <w:rsid w:val="00BA1F11"/>
    <w:rsid w:val="00BA38BD"/>
    <w:rsid w:val="00BB0B50"/>
    <w:rsid w:val="00BB359E"/>
    <w:rsid w:val="00BC1C10"/>
    <w:rsid w:val="00BC5512"/>
    <w:rsid w:val="00BC6E3C"/>
    <w:rsid w:val="00BD31CD"/>
    <w:rsid w:val="00BD3B51"/>
    <w:rsid w:val="00BD3D82"/>
    <w:rsid w:val="00BE1F76"/>
    <w:rsid w:val="00BE6193"/>
    <w:rsid w:val="00BE706E"/>
    <w:rsid w:val="00BF109F"/>
    <w:rsid w:val="00BF572F"/>
    <w:rsid w:val="00C06E26"/>
    <w:rsid w:val="00C16C41"/>
    <w:rsid w:val="00C173A8"/>
    <w:rsid w:val="00C20EA3"/>
    <w:rsid w:val="00C20F34"/>
    <w:rsid w:val="00C25318"/>
    <w:rsid w:val="00C3647C"/>
    <w:rsid w:val="00C609FB"/>
    <w:rsid w:val="00C61FCD"/>
    <w:rsid w:val="00C622A5"/>
    <w:rsid w:val="00C63ACA"/>
    <w:rsid w:val="00C805D0"/>
    <w:rsid w:val="00C864B5"/>
    <w:rsid w:val="00CA0E69"/>
    <w:rsid w:val="00CA3058"/>
    <w:rsid w:val="00CA56BB"/>
    <w:rsid w:val="00CA582C"/>
    <w:rsid w:val="00CB57AF"/>
    <w:rsid w:val="00CC222D"/>
    <w:rsid w:val="00CD2E1A"/>
    <w:rsid w:val="00CD3FD6"/>
    <w:rsid w:val="00CE5B63"/>
    <w:rsid w:val="00CF2CB6"/>
    <w:rsid w:val="00D11113"/>
    <w:rsid w:val="00D1201A"/>
    <w:rsid w:val="00D12615"/>
    <w:rsid w:val="00D21AB7"/>
    <w:rsid w:val="00D23F77"/>
    <w:rsid w:val="00D27AEB"/>
    <w:rsid w:val="00D33CEE"/>
    <w:rsid w:val="00D422EF"/>
    <w:rsid w:val="00D52DC9"/>
    <w:rsid w:val="00D56489"/>
    <w:rsid w:val="00D619E8"/>
    <w:rsid w:val="00D73D5B"/>
    <w:rsid w:val="00D7527F"/>
    <w:rsid w:val="00D75732"/>
    <w:rsid w:val="00D8109B"/>
    <w:rsid w:val="00D822C1"/>
    <w:rsid w:val="00D841C7"/>
    <w:rsid w:val="00D950CF"/>
    <w:rsid w:val="00DA088E"/>
    <w:rsid w:val="00DA469E"/>
    <w:rsid w:val="00DB5F35"/>
    <w:rsid w:val="00DB7967"/>
    <w:rsid w:val="00DC23C5"/>
    <w:rsid w:val="00DD54D0"/>
    <w:rsid w:val="00DD5EB1"/>
    <w:rsid w:val="00DD6AD9"/>
    <w:rsid w:val="00DD6DCE"/>
    <w:rsid w:val="00DE26CF"/>
    <w:rsid w:val="00DE442E"/>
    <w:rsid w:val="00DE54E1"/>
    <w:rsid w:val="00DE5C8B"/>
    <w:rsid w:val="00DE65CC"/>
    <w:rsid w:val="00DF1068"/>
    <w:rsid w:val="00DF1C2B"/>
    <w:rsid w:val="00DF435B"/>
    <w:rsid w:val="00DF4AC1"/>
    <w:rsid w:val="00E00A82"/>
    <w:rsid w:val="00E01DA9"/>
    <w:rsid w:val="00E07ABB"/>
    <w:rsid w:val="00E100B9"/>
    <w:rsid w:val="00E10A89"/>
    <w:rsid w:val="00E11885"/>
    <w:rsid w:val="00E166B0"/>
    <w:rsid w:val="00E16D9B"/>
    <w:rsid w:val="00E21AC1"/>
    <w:rsid w:val="00E22B15"/>
    <w:rsid w:val="00E320A6"/>
    <w:rsid w:val="00E32B4C"/>
    <w:rsid w:val="00E413E1"/>
    <w:rsid w:val="00E44B3D"/>
    <w:rsid w:val="00E4535B"/>
    <w:rsid w:val="00E5532B"/>
    <w:rsid w:val="00E6194D"/>
    <w:rsid w:val="00E65EB5"/>
    <w:rsid w:val="00E67D76"/>
    <w:rsid w:val="00E7498D"/>
    <w:rsid w:val="00E83419"/>
    <w:rsid w:val="00E95308"/>
    <w:rsid w:val="00EA035C"/>
    <w:rsid w:val="00EB4E86"/>
    <w:rsid w:val="00EC1AB5"/>
    <w:rsid w:val="00EC3E0B"/>
    <w:rsid w:val="00EC7E21"/>
    <w:rsid w:val="00ED351D"/>
    <w:rsid w:val="00ED533D"/>
    <w:rsid w:val="00EE1B44"/>
    <w:rsid w:val="00EE5EB0"/>
    <w:rsid w:val="00EF11FC"/>
    <w:rsid w:val="00EF17B3"/>
    <w:rsid w:val="00EF649F"/>
    <w:rsid w:val="00F02662"/>
    <w:rsid w:val="00F02CB1"/>
    <w:rsid w:val="00F04849"/>
    <w:rsid w:val="00F207A6"/>
    <w:rsid w:val="00F20F6C"/>
    <w:rsid w:val="00F215C6"/>
    <w:rsid w:val="00F3151D"/>
    <w:rsid w:val="00F316AB"/>
    <w:rsid w:val="00F32396"/>
    <w:rsid w:val="00F414B7"/>
    <w:rsid w:val="00F45A6E"/>
    <w:rsid w:val="00F46AC5"/>
    <w:rsid w:val="00F50754"/>
    <w:rsid w:val="00F5113D"/>
    <w:rsid w:val="00F53C6B"/>
    <w:rsid w:val="00F54244"/>
    <w:rsid w:val="00F66518"/>
    <w:rsid w:val="00F70E3C"/>
    <w:rsid w:val="00F7111F"/>
    <w:rsid w:val="00F829F4"/>
    <w:rsid w:val="00F83289"/>
    <w:rsid w:val="00F91421"/>
    <w:rsid w:val="00F93ECF"/>
    <w:rsid w:val="00F94FF5"/>
    <w:rsid w:val="00FA1E78"/>
    <w:rsid w:val="00FA2491"/>
    <w:rsid w:val="00FA6357"/>
    <w:rsid w:val="00FC0B33"/>
    <w:rsid w:val="00FC5AA4"/>
    <w:rsid w:val="00FC701F"/>
    <w:rsid w:val="00FD26F4"/>
    <w:rsid w:val="00FD4CBB"/>
    <w:rsid w:val="00FE120D"/>
    <w:rsid w:val="00FE1489"/>
    <w:rsid w:val="00FF73D8"/>
    <w:rsid w:val="063743B5"/>
    <w:rsid w:val="1B79F9B0"/>
    <w:rsid w:val="4E4EA358"/>
    <w:rsid w:val="535699E1"/>
    <w:rsid w:val="5C6C6CC5"/>
    <w:rsid w:val="616C4239"/>
    <w:rsid w:val="750D76FF"/>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1C3FCB"/>
  <w15:docId w15:val="{D461D44C-3985-4F83-9997-917772D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787D21"/>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787D21"/>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787D21"/>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787D21"/>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787D21"/>
    <w:rPr>
      <w:rFonts w:ascii="Segoe UI Light" w:eastAsiaTheme="minorHAnsi" w:hAnsi="Segoe UI Light"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787D21"/>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787D21"/>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787D21"/>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Absatz-Standardschriftart"/>
    <w:link w:val="05BodyTextPR"/>
    <w:rsid w:val="00787D21"/>
    <w:rPr>
      <w:rFonts w:ascii="Segoe UI Light" w:eastAsia="Times New Roman" w:hAnsi="Segoe UI Light"/>
      <w:sz w:val="22"/>
      <w:lang w:val="de-DE" w:eastAsia="de-DE"/>
    </w:rPr>
  </w:style>
  <w:style w:type="paragraph" w:customStyle="1" w:styleId="06SubheadlinePR">
    <w:name w:val="06 Subheadline PR"/>
    <w:next w:val="05BodyTextPR"/>
    <w:link w:val="06SubheadlinePRChar"/>
    <w:qFormat/>
    <w:rsid w:val="00787D21"/>
    <w:pPr>
      <w:spacing w:after="120" w:line="276" w:lineRule="auto"/>
    </w:pPr>
    <w:rPr>
      <w:rFonts w:ascii="Segoe UI Semibold" w:eastAsia="Times New Roman" w:hAnsi="Segoe UI Semibold"/>
      <w:sz w:val="28"/>
      <w:lang w:val="de-DE" w:eastAsia="de-DE"/>
    </w:rPr>
  </w:style>
  <w:style w:type="character" w:customStyle="1" w:styleId="04LeadTextPRChar">
    <w:name w:val="04 Lead Text PR Char"/>
    <w:basedOn w:val="Absatz-Standardschriftart"/>
    <w:link w:val="04LeadTextPR"/>
    <w:rsid w:val="00787D21"/>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787D21"/>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Absatz-Standardschriftart"/>
    <w:link w:val="06SubheadlinePR"/>
    <w:rsid w:val="00787D21"/>
    <w:rPr>
      <w:rFonts w:ascii="Segoe UI Semibold" w:eastAsia="Times New Roman" w:hAnsi="Segoe UI Semibold"/>
      <w:sz w:val="28"/>
      <w:lang w:val="de-DE" w:eastAsia="de-DE"/>
    </w:rPr>
  </w:style>
  <w:style w:type="paragraph" w:customStyle="1" w:styleId="13ContactPR">
    <w:name w:val="13 Contact PR"/>
    <w:link w:val="13ContactPRChar"/>
    <w:qFormat/>
    <w:rsid w:val="00787D21"/>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Absatz-Standardschriftart"/>
    <w:link w:val="08HLCaptionPR"/>
    <w:rsid w:val="00787D21"/>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Absatz-Standardschriftart"/>
    <w:link w:val="13ContactPR"/>
    <w:rsid w:val="00787D21"/>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87D21"/>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787D21"/>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787D21"/>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787D21"/>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787D21"/>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787D21"/>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787D21"/>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787D21"/>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787D21"/>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787D21"/>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Absatz-Standardschriftart"/>
    <w:link w:val="07-1BulletsLevel1"/>
    <w:rsid w:val="00787D21"/>
    <w:rPr>
      <w:rFonts w:ascii="Segoe UI Light" w:eastAsia="Times New Roman" w:hAnsi="Segoe UI Light"/>
      <w:sz w:val="22"/>
      <w:lang w:val="de-DE" w:eastAsia="de-DE"/>
    </w:rPr>
  </w:style>
  <w:style w:type="paragraph" w:customStyle="1" w:styleId="07-3BulletsLevel3">
    <w:name w:val="07-3 Bullets Level 3"/>
    <w:link w:val="07-3BulletsLevel3Char"/>
    <w:qFormat/>
    <w:rsid w:val="00787D21"/>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Absatz-Standardschriftart"/>
    <w:link w:val="07-2BulletsLevel2"/>
    <w:rsid w:val="00787D21"/>
    <w:rPr>
      <w:rFonts w:ascii="Segoe UI Light" w:eastAsia="Times New Roman" w:hAnsi="Segoe UI Light"/>
      <w:sz w:val="22"/>
      <w:lang w:val="de-DE" w:eastAsia="de-DE"/>
    </w:rPr>
  </w:style>
  <w:style w:type="character" w:customStyle="1" w:styleId="07-3BulletsLevel3Char">
    <w:name w:val="07-3 Bullets Level 3 Char"/>
    <w:basedOn w:val="Absatz-Standardschriftart"/>
    <w:link w:val="07-3BulletsLevel3"/>
    <w:rsid w:val="00787D21"/>
    <w:rPr>
      <w:rFonts w:ascii="Segoe UI Light" w:eastAsia="Times New Roman" w:hAnsi="Segoe UI Light"/>
      <w:sz w:val="22"/>
      <w:lang w:val="de-DE" w:eastAsia="de-DE"/>
    </w:rPr>
  </w:style>
  <w:style w:type="paragraph" w:styleId="Kommentarthema">
    <w:name w:val="annotation subject"/>
    <w:basedOn w:val="Kommentartext"/>
    <w:next w:val="Kommentartext"/>
    <w:link w:val="KommentarthemaZchn"/>
    <w:uiPriority w:val="99"/>
    <w:semiHidden/>
    <w:unhideWhenUsed/>
    <w:rsid w:val="00881A5D"/>
    <w:pPr>
      <w:spacing w:line="240" w:lineRule="auto"/>
    </w:pPr>
    <w:rPr>
      <w:b/>
      <w:bCs/>
    </w:rPr>
  </w:style>
  <w:style w:type="character" w:customStyle="1" w:styleId="KommentarthemaZchn">
    <w:name w:val="Kommentarthema Zchn"/>
    <w:basedOn w:val="KommentartextZchn"/>
    <w:link w:val="Kommentarthema"/>
    <w:uiPriority w:val="99"/>
    <w:semiHidden/>
    <w:rsid w:val="00881A5D"/>
    <w:rPr>
      <w:rFonts w:asciiTheme="minorHAnsi" w:eastAsiaTheme="minorHAnsi" w:hAnsiTheme="minorHAnsi" w:cstheme="minorBidi"/>
      <w:b/>
      <w:bCs/>
      <w:sz w:val="20"/>
      <w:szCs w:val="20"/>
      <w:lang w:eastAsia="en-US"/>
    </w:rPr>
  </w:style>
  <w:style w:type="character" w:styleId="NichtaufgelsteErwhnung">
    <w:name w:val="Unresolved Mention"/>
    <w:basedOn w:val="Absatz-Standardschriftart"/>
    <w:uiPriority w:val="99"/>
    <w:semiHidden/>
    <w:unhideWhenUsed/>
    <w:rsid w:val="00EE5EB0"/>
    <w:rPr>
      <w:color w:val="605E5C"/>
      <w:shd w:val="clear" w:color="auto" w:fill="E1DFDD"/>
    </w:rPr>
  </w:style>
  <w:style w:type="paragraph" w:styleId="StandardWeb">
    <w:name w:val="Normal (Web)"/>
    <w:basedOn w:val="Standard"/>
    <w:uiPriority w:val="99"/>
    <w:semiHidden/>
    <w:unhideWhenUsed/>
    <w:rsid w:val="00DE65C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z-Formularbeginn">
    <w:name w:val="HTML Top of Form"/>
    <w:basedOn w:val="Standard"/>
    <w:next w:val="Standard"/>
    <w:link w:val="z-FormularbeginnZchn"/>
    <w:hidden/>
    <w:uiPriority w:val="99"/>
    <w:semiHidden/>
    <w:unhideWhenUsed/>
    <w:rsid w:val="00DE65CC"/>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DE65CC"/>
    <w:rPr>
      <w:rFonts w:ascii="Arial" w:eastAsia="Times New Roman" w:hAnsi="Arial" w:cs="Arial"/>
      <w:vanish/>
      <w:sz w:val="16"/>
      <w:szCs w:val="16"/>
      <w:lang w:val="de-DE" w:eastAsia="de-DE"/>
    </w:rPr>
  </w:style>
  <w:style w:type="character" w:customStyle="1" w:styleId="ui-provider">
    <w:name w:val="ui-provider"/>
    <w:basedOn w:val="Absatz-Standardschriftart"/>
    <w:rsid w:val="00B7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52007119">
      <w:bodyDiv w:val="1"/>
      <w:marLeft w:val="0"/>
      <w:marRight w:val="0"/>
      <w:marTop w:val="0"/>
      <w:marBottom w:val="0"/>
      <w:divBdr>
        <w:top w:val="none" w:sz="0" w:space="0" w:color="auto"/>
        <w:left w:val="none" w:sz="0" w:space="0" w:color="auto"/>
        <w:bottom w:val="none" w:sz="0" w:space="0" w:color="auto"/>
        <w:right w:val="none" w:sz="0" w:space="0" w:color="auto"/>
      </w:divBdr>
    </w:div>
    <w:div w:id="338965012">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389916800">
      <w:bodyDiv w:val="1"/>
      <w:marLeft w:val="0"/>
      <w:marRight w:val="0"/>
      <w:marTop w:val="0"/>
      <w:marBottom w:val="0"/>
      <w:divBdr>
        <w:top w:val="none" w:sz="0" w:space="0" w:color="auto"/>
        <w:left w:val="none" w:sz="0" w:space="0" w:color="auto"/>
        <w:bottom w:val="none" w:sz="0" w:space="0" w:color="auto"/>
        <w:right w:val="none" w:sz="0" w:space="0" w:color="auto"/>
      </w:divBdr>
      <w:divsChild>
        <w:div w:id="1574198943">
          <w:marLeft w:val="0"/>
          <w:marRight w:val="0"/>
          <w:marTop w:val="0"/>
          <w:marBottom w:val="0"/>
          <w:divBdr>
            <w:top w:val="single" w:sz="2" w:space="0" w:color="D9D9E3"/>
            <w:left w:val="single" w:sz="2" w:space="0" w:color="D9D9E3"/>
            <w:bottom w:val="single" w:sz="2" w:space="0" w:color="D9D9E3"/>
            <w:right w:val="single" w:sz="2" w:space="0" w:color="D9D9E3"/>
          </w:divBdr>
          <w:divsChild>
            <w:div w:id="1811091573">
              <w:marLeft w:val="0"/>
              <w:marRight w:val="0"/>
              <w:marTop w:val="0"/>
              <w:marBottom w:val="0"/>
              <w:divBdr>
                <w:top w:val="single" w:sz="2" w:space="0" w:color="D9D9E3"/>
                <w:left w:val="single" w:sz="2" w:space="0" w:color="D9D9E3"/>
                <w:bottom w:val="single" w:sz="2" w:space="0" w:color="D9D9E3"/>
                <w:right w:val="single" w:sz="2" w:space="0" w:color="D9D9E3"/>
              </w:divBdr>
              <w:divsChild>
                <w:div w:id="74128475">
                  <w:marLeft w:val="0"/>
                  <w:marRight w:val="0"/>
                  <w:marTop w:val="0"/>
                  <w:marBottom w:val="0"/>
                  <w:divBdr>
                    <w:top w:val="single" w:sz="2" w:space="0" w:color="D9D9E3"/>
                    <w:left w:val="single" w:sz="2" w:space="0" w:color="D9D9E3"/>
                    <w:bottom w:val="single" w:sz="2" w:space="0" w:color="D9D9E3"/>
                    <w:right w:val="single" w:sz="2" w:space="0" w:color="D9D9E3"/>
                  </w:divBdr>
                  <w:divsChild>
                    <w:div w:id="854996626">
                      <w:marLeft w:val="0"/>
                      <w:marRight w:val="0"/>
                      <w:marTop w:val="0"/>
                      <w:marBottom w:val="0"/>
                      <w:divBdr>
                        <w:top w:val="single" w:sz="2" w:space="0" w:color="D9D9E3"/>
                        <w:left w:val="single" w:sz="2" w:space="0" w:color="D9D9E3"/>
                        <w:bottom w:val="single" w:sz="2" w:space="0" w:color="D9D9E3"/>
                        <w:right w:val="single" w:sz="2" w:space="0" w:color="D9D9E3"/>
                      </w:divBdr>
                      <w:divsChild>
                        <w:div w:id="19279373">
                          <w:marLeft w:val="0"/>
                          <w:marRight w:val="0"/>
                          <w:marTop w:val="0"/>
                          <w:marBottom w:val="0"/>
                          <w:divBdr>
                            <w:top w:val="single" w:sz="2" w:space="0" w:color="auto"/>
                            <w:left w:val="single" w:sz="2" w:space="0" w:color="auto"/>
                            <w:bottom w:val="single" w:sz="6" w:space="0" w:color="auto"/>
                            <w:right w:val="single" w:sz="2" w:space="0" w:color="auto"/>
                          </w:divBdr>
                          <w:divsChild>
                            <w:div w:id="125043280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1562836">
                                  <w:marLeft w:val="0"/>
                                  <w:marRight w:val="0"/>
                                  <w:marTop w:val="0"/>
                                  <w:marBottom w:val="0"/>
                                  <w:divBdr>
                                    <w:top w:val="single" w:sz="2" w:space="0" w:color="D9D9E3"/>
                                    <w:left w:val="single" w:sz="2" w:space="0" w:color="D9D9E3"/>
                                    <w:bottom w:val="single" w:sz="2" w:space="0" w:color="D9D9E3"/>
                                    <w:right w:val="single" w:sz="2" w:space="0" w:color="D9D9E3"/>
                                  </w:divBdr>
                                  <w:divsChild>
                                    <w:div w:id="1813865912">
                                      <w:marLeft w:val="0"/>
                                      <w:marRight w:val="0"/>
                                      <w:marTop w:val="0"/>
                                      <w:marBottom w:val="0"/>
                                      <w:divBdr>
                                        <w:top w:val="single" w:sz="2" w:space="0" w:color="D9D9E3"/>
                                        <w:left w:val="single" w:sz="2" w:space="0" w:color="D9D9E3"/>
                                        <w:bottom w:val="single" w:sz="2" w:space="0" w:color="D9D9E3"/>
                                        <w:right w:val="single" w:sz="2" w:space="0" w:color="D9D9E3"/>
                                      </w:divBdr>
                                      <w:divsChild>
                                        <w:div w:id="1192573635">
                                          <w:marLeft w:val="0"/>
                                          <w:marRight w:val="0"/>
                                          <w:marTop w:val="0"/>
                                          <w:marBottom w:val="0"/>
                                          <w:divBdr>
                                            <w:top w:val="single" w:sz="2" w:space="0" w:color="D9D9E3"/>
                                            <w:left w:val="single" w:sz="2" w:space="0" w:color="D9D9E3"/>
                                            <w:bottom w:val="single" w:sz="2" w:space="0" w:color="D9D9E3"/>
                                            <w:right w:val="single" w:sz="2" w:space="0" w:color="D9D9E3"/>
                                          </w:divBdr>
                                          <w:divsChild>
                                            <w:div w:id="288784325">
                                              <w:marLeft w:val="0"/>
                                              <w:marRight w:val="0"/>
                                              <w:marTop w:val="0"/>
                                              <w:marBottom w:val="0"/>
                                              <w:divBdr>
                                                <w:top w:val="single" w:sz="2" w:space="0" w:color="D9D9E3"/>
                                                <w:left w:val="single" w:sz="2" w:space="0" w:color="D9D9E3"/>
                                                <w:bottom w:val="single" w:sz="2" w:space="0" w:color="D9D9E3"/>
                                                <w:right w:val="single" w:sz="2" w:space="0" w:color="D9D9E3"/>
                                              </w:divBdr>
                                              <w:divsChild>
                                                <w:div w:id="407307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48702450">
          <w:marLeft w:val="0"/>
          <w:marRight w:val="0"/>
          <w:marTop w:val="0"/>
          <w:marBottom w:val="0"/>
          <w:divBdr>
            <w:top w:val="none" w:sz="0" w:space="0" w:color="auto"/>
            <w:left w:val="none" w:sz="0" w:space="0" w:color="auto"/>
            <w:bottom w:val="none" w:sz="0" w:space="0" w:color="auto"/>
            <w:right w:val="none" w:sz="0" w:space="0" w:color="auto"/>
          </w:divBdr>
        </w:div>
      </w:divsChild>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880244179">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adata.com/download/1/67/0b870ef0-f859-4f61-9fa7-e3acffe87948" TargetMode="External"/><Relationship Id="rId18" Type="http://schemas.openxmlformats.org/officeDocument/2006/relationships/hyperlink" Target="http://www.youtube.com/user/copadatavideo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go.copadata.com/de/mtp/"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Gm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adata.com/d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onsense-communications.de"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a-data@consense-communications.de"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791F761FB77A4A8CABF0288EF3BAD8" ma:contentTypeVersion="14" ma:contentTypeDescription="Ein neues Dokument erstellen." ma:contentTypeScope="" ma:versionID="7c5772f833ef0d6d841919bd7851ee46">
  <xsd:schema xmlns:xsd="http://www.w3.org/2001/XMLSchema" xmlns:xs="http://www.w3.org/2001/XMLSchema" xmlns:p="http://schemas.microsoft.com/office/2006/metadata/properties" xmlns:ns2="e53258f3-7912-49ef-8355-40da814af03e" xmlns:ns3="293375c8-3620-4f6b-a4f0-69783bed7d76" targetNamespace="http://schemas.microsoft.com/office/2006/metadata/properties" ma:root="true" ma:fieldsID="18bb8d146f0ff13a7ed5827bf4bd3eb0" ns2:_="" ns3:_="">
    <xsd:import namespace="e53258f3-7912-49ef-8355-40da814af03e"/>
    <xsd:import namespace="293375c8-3620-4f6b-a4f0-69783bed7d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258f3-7912-49ef-8355-40da814af03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467549ca-cfe6-424d-9720-45eb38b379ef}" ma:internalName="TaxCatchAll" ma:showField="CatchAllData" ma:web="e53258f3-7912-49ef-8355-40da814af0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3375c8-3620-4f6b-a4f0-69783bed7d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d751bd6-7d9a-4578-ba0c-1ba3c611151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e53258f3-7912-49ef-8355-40da814af03e" xsi:nil="true"/>
    <lcf76f155ced4ddcb4097134ff3c332f xmlns="293375c8-3620-4f6b-a4f0-69783bed7d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2F1BA4-2F6F-415F-942B-F99B79B0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258f3-7912-49ef-8355-40da814af03e"/>
    <ds:schemaRef ds:uri="293375c8-3620-4f6b-a4f0-69783bed7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99C3D8CA-90B7-463F-B7D7-157BD287ABDB}">
  <ds:schemaRefs>
    <ds:schemaRef ds:uri="http://schemas.openxmlformats.org/officeDocument/2006/bibliography"/>
  </ds:schemaRefs>
</ds:datastoreItem>
</file>

<file path=customXml/itemProps4.xml><?xml version="1.0" encoding="utf-8"?>
<ds:datastoreItem xmlns:ds="http://schemas.openxmlformats.org/officeDocument/2006/customXml" ds:itemID="{0545C120-A2A6-4518-BDE2-63713F3640E9}">
  <ds:schemaRefs>
    <ds:schemaRef ds:uri="http://purl.org/dc/terms/"/>
    <ds:schemaRef ds:uri="e53258f3-7912-49ef-8355-40da814af03e"/>
    <ds:schemaRef ds:uri="http://schemas.microsoft.com/office/2006/documentManagement/types"/>
    <ds:schemaRef ds:uri="http://schemas.microsoft.com/office/2006/metadata/properties"/>
    <ds:schemaRef ds:uri="http://purl.org/dc/dcmitype/"/>
    <ds:schemaRef ds:uri="http://purl.org/dc/elements/1.1/"/>
    <ds:schemaRef ds:uri="293375c8-3620-4f6b-a4f0-69783bed7d76"/>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7504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COPA-DATA</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Schrödel</dc:creator>
  <cp:lastModifiedBy>Alexandra Schrödel</cp:lastModifiedBy>
  <cp:revision>3</cp:revision>
  <cp:lastPrinted>2023-09-18T14:07:00Z</cp:lastPrinted>
  <dcterms:created xsi:type="dcterms:W3CDTF">2023-09-25T08:06:00Z</dcterms:created>
  <dcterms:modified xsi:type="dcterms:W3CDTF">2023-09-26T13:58:00Z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0x010100A1791F761FB77A4A8CABF0288EF3BAD8</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ediaServiceImageTags">
    <vt:lpwstr/>
  </property>
</Properties>
</file>