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47FA" w14:textId="77777777" w:rsidR="00F620C2" w:rsidRPr="00C1035D" w:rsidRDefault="00F620C2" w:rsidP="00F620C2">
      <w:pPr>
        <w:pStyle w:val="01Location-DatePR"/>
      </w:pPr>
      <w:r w:rsidRPr="00C1035D">
        <w:t>Salisburgo/Austria, 21 luglio 2022</w:t>
      </w:r>
    </w:p>
    <w:p w14:paraId="115D27CD" w14:textId="77777777" w:rsidR="00F620C2" w:rsidRPr="00C1035D" w:rsidRDefault="00F620C2" w:rsidP="00F620C2">
      <w:pPr>
        <w:pStyle w:val="02KickerPR"/>
      </w:pPr>
      <w:r w:rsidRPr="00C1035D">
        <w:t>COPA-DATA lancia zenon 11:</w:t>
      </w:r>
    </w:p>
    <w:p w14:paraId="3DCC9F31" w14:textId="77777777" w:rsidR="00F620C2" w:rsidRPr="00C1035D" w:rsidRDefault="00F620C2" w:rsidP="00F620C2">
      <w:pPr>
        <w:pStyle w:val="03HeadlinePR"/>
      </w:pPr>
      <w:r w:rsidRPr="00C1035D">
        <w:t xml:space="preserve">Soluzioni per rispondere alle sfide di </w:t>
      </w:r>
      <w:r>
        <w:t>domani</w:t>
      </w:r>
    </w:p>
    <w:p w14:paraId="6E03EBB9" w14:textId="77777777" w:rsidR="00F620C2" w:rsidRPr="00C1035D" w:rsidRDefault="00F620C2" w:rsidP="00F620C2">
      <w:pPr>
        <w:pStyle w:val="04LeadTextPR"/>
      </w:pPr>
      <w:r w:rsidRPr="00C1035D">
        <w:t>COPA-DATA, venditore di s</w:t>
      </w:r>
      <w:r>
        <w:t xml:space="preserve">oftware industriale, ha rilasciato zenon 11, l’ultima versione della sua piattaforma software intelligente per i siti industriali ed energetici. </w:t>
      </w:r>
      <w:r w:rsidRPr="00C1035D">
        <w:t>Questa nuova versione introduce la MTP Suite, uno strumento p</w:t>
      </w:r>
      <w:r>
        <w:t xml:space="preserve">otente e rivoluzionario che permette la produzione modulare. zenon 11 è ora disponibile per applicazioni in ambito Automotive, </w:t>
      </w:r>
      <w:proofErr w:type="spellStart"/>
      <w:r>
        <w:t>Food&amp;Beverage</w:t>
      </w:r>
      <w:proofErr w:type="spellEnd"/>
      <w:r>
        <w:t>, Life Sciences ed Energy.</w:t>
      </w:r>
    </w:p>
    <w:p w14:paraId="2776F8A4" w14:textId="77777777" w:rsidR="00F620C2" w:rsidRDefault="00F620C2" w:rsidP="00F620C2">
      <w:pPr>
        <w:pStyle w:val="05BodyTextPR"/>
      </w:pPr>
      <w:hyperlink r:id="rId12" w:history="1">
        <w:r w:rsidRPr="00C1035D">
          <w:rPr>
            <w:rStyle w:val="Hyperlink"/>
          </w:rPr>
          <w:t>M</w:t>
        </w:r>
        <w:r w:rsidRPr="00C1035D">
          <w:rPr>
            <w:rStyle w:val="Hyperlink"/>
          </w:rPr>
          <w:t>T</w:t>
        </w:r>
        <w:r w:rsidRPr="00C1035D">
          <w:rPr>
            <w:rStyle w:val="Hyperlink"/>
          </w:rPr>
          <w:t>P</w:t>
        </w:r>
      </w:hyperlink>
      <w:r w:rsidRPr="00C1035D">
        <w:t xml:space="preserve"> — o Module </w:t>
      </w:r>
      <w:proofErr w:type="spellStart"/>
      <w:r w:rsidRPr="00C1035D">
        <w:t>Type</w:t>
      </w:r>
      <w:proofErr w:type="spellEnd"/>
      <w:r w:rsidRPr="00C1035D">
        <w:t xml:space="preserve"> Package — descrive il passaggi</w:t>
      </w:r>
      <w:r>
        <w:t xml:space="preserve">o ad un modello ingegneristico a favore della standardizzazione dei macchinari e della comunicazione. Lo standard MTP utilizzabile in industrie intersettoriali e di produzione trasversale può essere </w:t>
      </w:r>
      <w:proofErr w:type="spellStart"/>
      <w:r>
        <w:t>deifinito</w:t>
      </w:r>
      <w:proofErr w:type="spellEnd"/>
      <w:r>
        <w:t xml:space="preserve"> come la creazione di descrizioni uniformi di diversi moduli. Grazie a ciò è possibile divide le linee di produzione in sezioni più piccole ed interscambiabili, creando quella che spesso viene definita la produzione “Plug and Produce”.</w:t>
      </w:r>
    </w:p>
    <w:p w14:paraId="1A2D7CBA" w14:textId="77777777" w:rsidR="00F620C2" w:rsidRPr="000D5125" w:rsidRDefault="00F620C2" w:rsidP="00F620C2">
      <w:pPr>
        <w:pStyle w:val="05BodyTextPR"/>
      </w:pPr>
      <w:r>
        <w:t xml:space="preserve">zenon 11 è la prima versione della piattaforma software di COPA-DATA ad includere nativamente la zenon MTP Suite. </w:t>
      </w:r>
      <w:r w:rsidRPr="000D5125">
        <w:t xml:space="preserve">Questo è dovuto all’integrazione dell’MTP nel Process </w:t>
      </w:r>
      <w:proofErr w:type="spellStart"/>
      <w:r w:rsidRPr="000D5125">
        <w:t>Orchestration</w:t>
      </w:r>
      <w:proofErr w:type="spellEnd"/>
      <w:r w:rsidRPr="000D5125">
        <w:t xml:space="preserve"> Layer (</w:t>
      </w:r>
      <w:r>
        <w:t xml:space="preserve">zenon POL) e all’interazione con zenon Engineering Studio. </w:t>
      </w:r>
      <w:r w:rsidRPr="000D5125">
        <w:t xml:space="preserve">Il risultato finale supporta i produttori nella </w:t>
      </w:r>
      <w:proofErr w:type="spellStart"/>
      <w:r w:rsidRPr="000D5125">
        <w:t>modularizzazione</w:t>
      </w:r>
      <w:proofErr w:type="spellEnd"/>
      <w:r w:rsidRPr="000D5125">
        <w:t xml:space="preserve"> delle l</w:t>
      </w:r>
      <w:r>
        <w:t>oro aziende, portando ad una produzione più flessibile.</w:t>
      </w:r>
    </w:p>
    <w:p w14:paraId="5E16BA8B" w14:textId="77777777" w:rsidR="00F620C2" w:rsidRPr="00B37C2A" w:rsidRDefault="00F620C2" w:rsidP="00F620C2">
      <w:pPr>
        <w:pStyle w:val="06SubheadlinePR"/>
        <w:rPr>
          <w:i/>
        </w:rPr>
      </w:pPr>
      <w:r>
        <w:t>Caratteristiche aggiuntive</w:t>
      </w:r>
    </w:p>
    <w:p w14:paraId="28FF5192" w14:textId="77777777" w:rsidR="00F620C2" w:rsidRDefault="00F620C2" w:rsidP="00F620C2">
      <w:pPr>
        <w:pStyle w:val="05BodyTextPR"/>
      </w:pPr>
      <w:r w:rsidRPr="003B4377">
        <w:t>Come nelle versioni precedenti d</w:t>
      </w:r>
      <w:r>
        <w:t xml:space="preserve">i zenon, la piattaforma software zenon 11 è adatta ad ospitare diverse impostazioni industriali, con caratteristiche dedicate ad utenti del mercato Automotive, </w:t>
      </w:r>
      <w:proofErr w:type="spellStart"/>
      <w:r>
        <w:t>Food&amp;Beverage</w:t>
      </w:r>
      <w:proofErr w:type="spellEnd"/>
      <w:r>
        <w:t xml:space="preserve">, farmaceutico ed Energy. </w:t>
      </w:r>
      <w:r w:rsidRPr="003B4377">
        <w:t>La nuova versione vanta un’ergonomia ingegneristica migliorata, misure di c</w:t>
      </w:r>
      <w:r>
        <w:t>yber-sicurezza rafforzate e un maggior numero di protocolli compatibili.</w:t>
      </w:r>
    </w:p>
    <w:p w14:paraId="65E9172B" w14:textId="77777777" w:rsidR="00F620C2" w:rsidRDefault="00F620C2" w:rsidP="00F620C2">
      <w:pPr>
        <w:pStyle w:val="05BodyTextPR"/>
      </w:pPr>
      <w:r>
        <w:t xml:space="preserve">“La nuova versione di zenon è ricca di caratteristiche ingegnose per diverse industrie”, ha spiegato Thomas </w:t>
      </w:r>
      <w:proofErr w:type="spellStart"/>
      <w:r w:rsidRPr="003B4377">
        <w:t>Punzenberger</w:t>
      </w:r>
      <w:proofErr w:type="spellEnd"/>
      <w:r w:rsidRPr="003B4377">
        <w:t xml:space="preserve">, CEO </w:t>
      </w:r>
      <w:r>
        <w:t>e fondatore di</w:t>
      </w:r>
      <w:r w:rsidRPr="003B4377">
        <w:t xml:space="preserve"> COPA-DATA</w:t>
      </w:r>
      <w:r>
        <w:t xml:space="preserve"> ed inventore di zenon. </w:t>
      </w:r>
      <w:r w:rsidRPr="003B4377">
        <w:t>“L’approccio modulare di MTP rientra perfettamente nella filosofia di COPA-</w:t>
      </w:r>
      <w:r>
        <w:t xml:space="preserve">DATA di semplificare l’automazione. </w:t>
      </w:r>
      <w:r w:rsidRPr="00F620C2">
        <w:t>Infatti, abbiamo già</w:t>
      </w:r>
      <w:r>
        <w:t xml:space="preserve"> alcune soluzioni MTP in moto.”</w:t>
      </w:r>
    </w:p>
    <w:p w14:paraId="3A2AB140" w14:textId="77777777" w:rsidR="00F620C2" w:rsidRDefault="00F620C2" w:rsidP="00F620C2">
      <w:pPr>
        <w:pStyle w:val="05BodyTextPR"/>
      </w:pPr>
      <w:r w:rsidRPr="007157F3">
        <w:lastRenderedPageBreak/>
        <w:t xml:space="preserve">zenon 11 incorpora nuove </w:t>
      </w:r>
      <w:proofErr w:type="spellStart"/>
      <w:r w:rsidRPr="007157F3">
        <w:t>interface</w:t>
      </w:r>
      <w:proofErr w:type="spellEnd"/>
      <w:r w:rsidRPr="007157F3">
        <w:t>, i</w:t>
      </w:r>
      <w:r>
        <w:t xml:space="preserve">ncluse </w:t>
      </w:r>
      <w:proofErr w:type="spellStart"/>
      <w:r w:rsidRPr="007157F3">
        <w:t>Werum</w:t>
      </w:r>
      <w:proofErr w:type="spellEnd"/>
      <w:r w:rsidRPr="007157F3">
        <w:t xml:space="preserve"> MSI </w:t>
      </w:r>
      <w:r>
        <w:t>e</w:t>
      </w:r>
      <w:r w:rsidRPr="007157F3">
        <w:t xml:space="preserve"> CIM-CGMES</w:t>
      </w:r>
      <w:r>
        <w:t xml:space="preserve">. Se la prima permette alle macchine di essere connesse al </w:t>
      </w:r>
      <w:r w:rsidRPr="007157F3">
        <w:t xml:space="preserve">to PAS-X </w:t>
      </w:r>
      <w:r>
        <w:t>da</w:t>
      </w:r>
      <w:r w:rsidRPr="007157F3">
        <w:t xml:space="preserve"> </w:t>
      </w:r>
      <w:proofErr w:type="spellStart"/>
      <w:r w:rsidRPr="007157F3">
        <w:t>Werum</w:t>
      </w:r>
      <w:proofErr w:type="spellEnd"/>
      <w:r w:rsidRPr="007157F3">
        <w:t xml:space="preserve"> IT Solutions</w:t>
      </w:r>
      <w:r>
        <w:t>, un sistema di esecuzione della produzione (</w:t>
      </w:r>
      <w:r w:rsidRPr="007157F3">
        <w:t xml:space="preserve">manufacturing </w:t>
      </w:r>
      <w:proofErr w:type="spellStart"/>
      <w:r w:rsidRPr="007157F3">
        <w:t>execution</w:t>
      </w:r>
      <w:proofErr w:type="spellEnd"/>
      <w:r w:rsidRPr="007157F3">
        <w:t xml:space="preserve"> system </w:t>
      </w:r>
      <w:r>
        <w:t xml:space="preserve">– </w:t>
      </w:r>
      <w:r w:rsidRPr="007157F3">
        <w:t>MES)</w:t>
      </w:r>
      <w:r>
        <w:t xml:space="preserve"> consolidato nell’industria delle scienze naturali, la seconda fornisce una connessione al CIM-CGMES che è molto utile per coloro che lavorano con le reti elettriche nel settore energetico. </w:t>
      </w:r>
    </w:p>
    <w:p w14:paraId="12DEBBEB" w14:textId="77777777" w:rsidR="00F620C2" w:rsidRPr="00CD273D" w:rsidRDefault="00F620C2" w:rsidP="00F620C2">
      <w:pPr>
        <w:pStyle w:val="05BodyTextPR"/>
        <w:rPr>
          <w:b/>
          <w:bCs/>
        </w:rPr>
      </w:pPr>
      <w:r>
        <w:t>Tra le altre caratteristiche degne di nota c’è l’</w:t>
      </w:r>
      <w:proofErr w:type="spellStart"/>
      <w:r>
        <w:t>Alarm</w:t>
      </w:r>
      <w:proofErr w:type="spellEnd"/>
      <w:r>
        <w:t xml:space="preserve"> </w:t>
      </w:r>
      <w:proofErr w:type="spellStart"/>
      <w:r>
        <w:t>Shelving</w:t>
      </w:r>
      <w:proofErr w:type="spellEnd"/>
      <w:r>
        <w:t xml:space="preserve">. Questa nuova funzione aiuta gli utenti a gestire allarmi di errore in modo sicuro, permettendo loro di mettere da parte gli allarmi di bassa priorità mentre si gestiscono i più urgenti. Ciò è stato sviluppato secondo </w:t>
      </w:r>
      <w:r w:rsidRPr="007157F3">
        <w:t xml:space="preserve">ISA-18.2-2016 </w:t>
      </w:r>
      <w:r>
        <w:t>e</w:t>
      </w:r>
      <w:r w:rsidRPr="007157F3">
        <w:t xml:space="preserve"> IEC 62682</w:t>
      </w:r>
      <w:r>
        <w:t>,</w:t>
      </w:r>
      <w:r w:rsidRPr="00CD273D">
        <w:t xml:space="preserve"> </w:t>
      </w:r>
      <w:r>
        <w:t xml:space="preserve">gli standard per la gestione dei sistemi di allarme nelle industrie di processo. È stata rinforzata anche la sicurezza con una moderna autenticazione a più fattori e un nuovo criptaggio per i network zenon con certificati </w:t>
      </w:r>
      <w:r w:rsidRPr="00CD273D">
        <w:t>TLS v1.3</w:t>
      </w:r>
      <w:r>
        <w:t>.</w:t>
      </w:r>
    </w:p>
    <w:p w14:paraId="05DBEDC8" w14:textId="77777777" w:rsidR="00F620C2" w:rsidRPr="00CD273D" w:rsidRDefault="00F620C2" w:rsidP="00F620C2">
      <w:pPr>
        <w:pStyle w:val="05BodyTextPR"/>
      </w:pPr>
      <w:r w:rsidRPr="00CD273D">
        <w:t>Anche il Batch Module è stato mi</w:t>
      </w:r>
      <w:r>
        <w:t xml:space="preserve">gliorato in modo significativo. C’è ora più informazione riguardo all’esecuzione delle ricette nella </w:t>
      </w:r>
      <w:proofErr w:type="spellStart"/>
      <w:r>
        <w:t>C</w:t>
      </w:r>
      <w:r w:rsidRPr="00CD273D">
        <w:t>hronological</w:t>
      </w:r>
      <w:proofErr w:type="spellEnd"/>
      <w:r w:rsidRPr="00CD273D">
        <w:t xml:space="preserve"> </w:t>
      </w:r>
      <w:r>
        <w:t>E</w:t>
      </w:r>
      <w:r w:rsidRPr="00CD273D">
        <w:t xml:space="preserve">vents </w:t>
      </w:r>
      <w:r>
        <w:t>L</w:t>
      </w:r>
      <w:r w:rsidRPr="00CD273D">
        <w:t>ist (CEL)</w:t>
      </w:r>
      <w:r>
        <w:t xml:space="preserve"> o nell’Audit Trail, supportando così i bisogni normativi di molti settori. C’è inoltre l’opzione di generare automaticamente ed esportare i report dopo che un batch è stato completato. Inoltre, la nuova versione assicura la sincronizzazione continua tra server e standby, grazie ad una ridondanza affidabile. Questa funzione assicura che, anche se il server dovesse smettere di funzionare, la processione del batch possa continuare senza interruzione.</w:t>
      </w:r>
    </w:p>
    <w:p w14:paraId="613DC91A" w14:textId="77777777" w:rsidR="00F620C2" w:rsidRPr="00B37C2A" w:rsidRDefault="00F620C2" w:rsidP="00F620C2">
      <w:pPr>
        <w:pStyle w:val="05BodyTextPR"/>
      </w:pPr>
      <w:r w:rsidRPr="00D90808">
        <w:rPr>
          <w:rFonts w:ascii="Segoe UI Semibold" w:hAnsi="Segoe UI Semibold" w:cs="Segoe UI Semibold"/>
          <w:sz w:val="28"/>
          <w:szCs w:val="28"/>
        </w:rPr>
        <w:t>zenon Academy</w:t>
      </w:r>
    </w:p>
    <w:p w14:paraId="1A58D42C" w14:textId="77777777" w:rsidR="00F620C2" w:rsidRPr="00D416E5" w:rsidRDefault="00F620C2" w:rsidP="00F620C2">
      <w:pPr>
        <w:pStyle w:val="05BodyTextPR"/>
      </w:pPr>
      <w:r w:rsidRPr="00D416E5">
        <w:t>Oltre al nuovo rilascio d</w:t>
      </w:r>
      <w:r>
        <w:t>i zenon, COPA-DATA ha anche lanciato</w:t>
      </w:r>
      <w:r w:rsidRPr="00D416E5">
        <w:t xml:space="preserve"> </w:t>
      </w:r>
      <w:hyperlink r:id="rId13" w:history="1">
        <w:r w:rsidRPr="00D416E5">
          <w:rPr>
            <w:rStyle w:val="Hyperlink"/>
          </w:rPr>
          <w:t>zenon Academy</w:t>
        </w:r>
      </w:hyperlink>
      <w:r w:rsidRPr="00D416E5">
        <w:t xml:space="preserve">, </w:t>
      </w:r>
      <w:r>
        <w:t xml:space="preserve">un sito in cui i tecnici possono accedere a corsi online o a training faccia a faccia. </w:t>
      </w:r>
      <w:r w:rsidRPr="00D416E5">
        <w:t xml:space="preserve">La zenon Academy copre tutti gli argomenti relative alla zenon Software Platform </w:t>
      </w:r>
      <w:r>
        <w:t xml:space="preserve">inclusa qualsiasi cosa a partire dall’industria energetica, al batch control per quella farmaceutica. </w:t>
      </w:r>
      <w:r w:rsidRPr="00D416E5">
        <w:t>Gli utenti possono acquisire certificati gratuit</w:t>
      </w:r>
      <w:r>
        <w:t>i</w:t>
      </w:r>
      <w:r w:rsidRPr="00D416E5">
        <w:t xml:space="preserve"> su questa nuova p</w:t>
      </w:r>
      <w:r>
        <w:t>iattaforma per la formazione e le aziende possono, così, sviluppare il loro stato di partner COPA-DATA.</w:t>
      </w:r>
    </w:p>
    <w:p w14:paraId="5CD05AC6" w14:textId="77777777" w:rsidR="00F620C2" w:rsidRPr="00D416E5" w:rsidRDefault="00F620C2" w:rsidP="00F620C2">
      <w:pPr>
        <w:pStyle w:val="10HLBoilerplatePR"/>
        <w:rPr>
          <w:rFonts w:ascii="Segoe UI" w:hAnsi="Segoe UI" w:cs="Segoe UI"/>
          <w:color w:val="000000"/>
          <w:szCs w:val="20"/>
        </w:rPr>
      </w:pPr>
      <w:r>
        <w:t>P</w:t>
      </w:r>
      <w:r w:rsidRPr="00D416E5">
        <w:t>iù informazioni sulla nuova versione di</w:t>
      </w:r>
      <w:r>
        <w:t xml:space="preserve"> </w:t>
      </w:r>
      <w:r w:rsidRPr="00D416E5">
        <w:t xml:space="preserve">zenon 11 release </w:t>
      </w:r>
      <w:r>
        <w:t>disponibili sul sito dedicato di</w:t>
      </w:r>
      <w:r w:rsidRPr="00D416E5">
        <w:t xml:space="preserve"> COPA-DATA: </w:t>
      </w:r>
      <w:hyperlink r:id="rId14" w:history="1">
        <w:r w:rsidRPr="00D416E5">
          <w:rPr>
            <w:rStyle w:val="Hyperlink"/>
          </w:rPr>
          <w:t xml:space="preserve">The new </w:t>
        </w:r>
        <w:proofErr w:type="spellStart"/>
        <w:r w:rsidRPr="00D416E5">
          <w:rPr>
            <w:rStyle w:val="Hyperlink"/>
          </w:rPr>
          <w:t>version</w:t>
        </w:r>
        <w:proofErr w:type="spellEnd"/>
        <w:r w:rsidRPr="00D416E5">
          <w:rPr>
            <w:rStyle w:val="Hyperlink"/>
          </w:rPr>
          <w:t xml:space="preserve"> of C</w:t>
        </w:r>
        <w:r w:rsidRPr="00D416E5">
          <w:rPr>
            <w:rStyle w:val="Hyperlink"/>
          </w:rPr>
          <w:t>O</w:t>
        </w:r>
        <w:r w:rsidRPr="00D416E5">
          <w:rPr>
            <w:rStyle w:val="Hyperlink"/>
          </w:rPr>
          <w:t>PA-</w:t>
        </w:r>
        <w:proofErr w:type="spellStart"/>
        <w:r w:rsidRPr="00D416E5">
          <w:rPr>
            <w:rStyle w:val="Hyperlink"/>
          </w:rPr>
          <w:t>DATA’s</w:t>
        </w:r>
        <w:proofErr w:type="spellEnd"/>
        <w:r w:rsidRPr="00D416E5">
          <w:rPr>
            <w:rStyle w:val="Hyperlink"/>
          </w:rPr>
          <w:t xml:space="preserve"> zenon Software Platform | COPA-DATA (copadata.com)</w:t>
        </w:r>
      </w:hyperlink>
    </w:p>
    <w:p w14:paraId="40374003" w14:textId="77777777" w:rsidR="00F620C2" w:rsidRPr="00D416E5" w:rsidRDefault="00F620C2" w:rsidP="00F620C2">
      <w:pPr>
        <w:pStyle w:val="10HLBoilerplatePR"/>
        <w:rPr>
          <w:rFonts w:ascii="Segoe UI" w:hAnsi="Segoe UI" w:cs="Segoe UI"/>
          <w:color w:val="000000"/>
          <w:szCs w:val="20"/>
        </w:rPr>
      </w:pPr>
    </w:p>
    <w:p w14:paraId="229F8404" w14:textId="77777777" w:rsidR="00F620C2" w:rsidRDefault="00F620C2" w:rsidP="00F620C2">
      <w:pPr>
        <w:pStyle w:val="10HLBoilerplatePR"/>
      </w:pPr>
      <w:proofErr w:type="spellStart"/>
      <w:r w:rsidRPr="00B37C2A">
        <w:t>Ends</w:t>
      </w:r>
      <w:proofErr w:type="spellEnd"/>
      <w:r w:rsidRPr="00B37C2A">
        <w:t>: 5</w:t>
      </w:r>
      <w:r>
        <w:t>57</w:t>
      </w:r>
    </w:p>
    <w:p w14:paraId="5C984785" w14:textId="77777777" w:rsidR="00F620C2" w:rsidRPr="00F620C2" w:rsidRDefault="00F620C2" w:rsidP="00F620C2">
      <w:pPr>
        <w:pStyle w:val="11BoilerplatePR"/>
      </w:pPr>
    </w:p>
    <w:p w14:paraId="58FCB0C0" w14:textId="77777777" w:rsidR="00F620C2" w:rsidRPr="00F620C2" w:rsidRDefault="00F620C2" w:rsidP="00F620C2">
      <w:pPr>
        <w:pStyle w:val="08HLCaptionPR"/>
      </w:pPr>
      <w:r w:rsidRPr="00F620C2">
        <w:lastRenderedPageBreak/>
        <w:t>Didascalia:</w:t>
      </w:r>
    </w:p>
    <w:p w14:paraId="7115A41E" w14:textId="77777777" w:rsidR="00F620C2" w:rsidRPr="00FC7BB3" w:rsidRDefault="00F620C2" w:rsidP="00F620C2">
      <w:pPr>
        <w:pStyle w:val="09FilenamePR"/>
      </w:pPr>
      <w:bookmarkStart w:id="0" w:name="_Hlk109055294"/>
      <w:r w:rsidRPr="00FC7BB3">
        <w:t>Thomas_Punzenberger_Vision_300dpi.jpg:</w:t>
      </w:r>
      <w:bookmarkEnd w:id="0"/>
      <w:r w:rsidRPr="00FC7BB3">
        <w:br/>
        <w:t>“L’approccio modulare di MTP rientra perfettamente nella filosofia di COPA-DATA di semplificare l’automazione”, di</w:t>
      </w:r>
      <w:r>
        <w:t>ce</w:t>
      </w:r>
      <w:r w:rsidRPr="00FC7BB3">
        <w:t xml:space="preserve"> Thomas </w:t>
      </w:r>
      <w:proofErr w:type="spellStart"/>
      <w:r w:rsidRPr="00FC7BB3">
        <w:t>Punzenberger</w:t>
      </w:r>
      <w:proofErr w:type="spellEnd"/>
      <w:r w:rsidRPr="00FC7BB3">
        <w:t xml:space="preserve">, CEO </w:t>
      </w:r>
      <w:r>
        <w:t>e fondatore di</w:t>
      </w:r>
      <w:r w:rsidRPr="00FC7BB3">
        <w:t xml:space="preserve"> COPA-DATA.</w:t>
      </w:r>
    </w:p>
    <w:p w14:paraId="66460217" w14:textId="77777777" w:rsidR="00F620C2" w:rsidRPr="00FC7BB3" w:rsidRDefault="00F620C2" w:rsidP="00F620C2">
      <w:pPr>
        <w:pStyle w:val="09FilenamePR"/>
      </w:pPr>
      <w:bookmarkStart w:id="1" w:name="_Hlk109055351"/>
      <w:r w:rsidRPr="00FC7BB3">
        <w:t>zenon11_Release_MTP.jpg</w:t>
      </w:r>
      <w:bookmarkEnd w:id="1"/>
      <w:r w:rsidRPr="00FC7BB3">
        <w:br/>
        <w:t>zenon 11 è la prima versione della pi</w:t>
      </w:r>
      <w:r>
        <w:t>attaforma software di</w:t>
      </w:r>
      <w:r w:rsidRPr="00FC7BB3">
        <w:t xml:space="preserve"> COPA-DATA software </w:t>
      </w:r>
      <w:proofErr w:type="spellStart"/>
      <w:r w:rsidRPr="00FC7BB3">
        <w:t>platform</w:t>
      </w:r>
      <w:proofErr w:type="spellEnd"/>
      <w:r w:rsidRPr="00FC7BB3">
        <w:t xml:space="preserve"> </w:t>
      </w:r>
      <w:r>
        <w:t>DATA ad includere nativamente la zenon MTP Suite</w:t>
      </w:r>
      <w:r w:rsidRPr="00FC7BB3">
        <w:t>.</w:t>
      </w:r>
    </w:p>
    <w:p w14:paraId="13C3ABF7" w14:textId="77777777" w:rsidR="00F620C2" w:rsidRPr="00197FEF" w:rsidRDefault="00F620C2" w:rsidP="00F620C2">
      <w:pPr>
        <w:pStyle w:val="10HLBoilerplatePR"/>
      </w:pPr>
      <w:r>
        <w:t xml:space="preserve">Su </w:t>
      </w:r>
      <w:r w:rsidRPr="00197FEF">
        <w:t>COPA-DATA</w:t>
      </w:r>
    </w:p>
    <w:p w14:paraId="54A8E138" w14:textId="77777777" w:rsidR="00F620C2" w:rsidRPr="0040509E" w:rsidRDefault="00F620C2" w:rsidP="00F620C2">
      <w:pPr>
        <w:pStyle w:val="11BoilerplatePR"/>
      </w:pPr>
      <w:r w:rsidRPr="0040509E">
        <w:t xml:space="preserve">COPA-DATA è una produttrice indipendente di software, specializzata nella digitalizzazione dell’industria manifatturiera e del settore energetico. La sua piattaforma software zenon® permette agli utenti di automatizzare, gestire, monitorare, integrare ed ottimizzare macchinari, impianti, edifici e fornitura elettrica. COPA-DATA combina decenni di esperienza nell’automazione con il potenziale della trasformazione digitale. In questo modo, l’azienda supporta i propri clienti nel raggiungimento dei propri obiettivi in modo più semplice, più veloce e più efficiente. L’azienda di proprietà famigliare è stata fondata da Thomas </w:t>
      </w:r>
      <w:proofErr w:type="spellStart"/>
      <w:r w:rsidRPr="0040509E">
        <w:t>Punzenberger</w:t>
      </w:r>
      <w:proofErr w:type="spellEnd"/>
      <w:r w:rsidRPr="0040509E">
        <w:t xml:space="preserve"> nel 1987 a Salisburgo, Austria. Nel 2021, con più di 300 dipendenti in tutto il mondo, ha generato un fatturato di 64 milioni di euro.</w:t>
      </w:r>
    </w:p>
    <w:p w14:paraId="6DD50DEA" w14:textId="77777777" w:rsidR="00F620C2" w:rsidRDefault="00F620C2" w:rsidP="00F620C2">
      <w:pPr>
        <w:pStyle w:val="12HLContactPR"/>
      </w:pPr>
    </w:p>
    <w:p w14:paraId="2183AB6B" w14:textId="77777777" w:rsidR="00F620C2" w:rsidRDefault="00F620C2" w:rsidP="00F620C2">
      <w:pPr>
        <w:pStyle w:val="12HLContactPR"/>
      </w:pPr>
    </w:p>
    <w:p w14:paraId="5353E071" w14:textId="77777777" w:rsidR="00F620C2" w:rsidRPr="00197FEF" w:rsidRDefault="00F620C2" w:rsidP="00F620C2">
      <w:pPr>
        <w:pStyle w:val="12HLContactPR"/>
        <w:rPr>
          <w:rFonts w:eastAsia="Calibri" w:cs="Times New Roman"/>
          <w:b/>
          <w:sz w:val="20"/>
        </w:rPr>
      </w:pPr>
      <w:r w:rsidRPr="00197FEF">
        <w:t>Il tuo contatto:</w:t>
      </w:r>
    </w:p>
    <w:p w14:paraId="53D62E35" w14:textId="77777777" w:rsidR="00F620C2" w:rsidRPr="004A2D89" w:rsidRDefault="00F620C2" w:rsidP="00F620C2">
      <w:pPr>
        <w:pStyle w:val="13ContactPR"/>
      </w:pPr>
      <w:r w:rsidRPr="004A2D89">
        <w:t>Noemi Torcasio</w:t>
      </w:r>
    </w:p>
    <w:p w14:paraId="5AB79B51" w14:textId="77777777" w:rsidR="00F620C2" w:rsidRPr="00F620C2" w:rsidRDefault="00F620C2" w:rsidP="00F620C2">
      <w:pPr>
        <w:pStyle w:val="13ContactPR"/>
      </w:pPr>
      <w:r w:rsidRPr="00F620C2">
        <w:t>Marketing Manager</w:t>
      </w:r>
    </w:p>
    <w:p w14:paraId="50CE5A20" w14:textId="77777777" w:rsidR="00F620C2" w:rsidRPr="00F620C2" w:rsidRDefault="00F620C2" w:rsidP="00F620C2">
      <w:pPr>
        <w:pStyle w:val="13ContactPR"/>
      </w:pPr>
      <w:r w:rsidRPr="00F620C2">
        <w:t>Tel.: +39 0471 674134</w:t>
      </w:r>
    </w:p>
    <w:p w14:paraId="17646674" w14:textId="77777777" w:rsidR="00F620C2" w:rsidRPr="00197FEF" w:rsidRDefault="00F620C2" w:rsidP="00F620C2">
      <w:pPr>
        <w:pStyle w:val="13ContactPR"/>
        <w:rPr>
          <w:rStyle w:val="Hyperlink"/>
        </w:rPr>
      </w:pPr>
      <w:hyperlink r:id="rId15" w:history="1">
        <w:r w:rsidRPr="00197FEF">
          <w:rPr>
            <w:rStyle w:val="Hyperlink"/>
          </w:rPr>
          <w:t>noemi.torcasio@coapdata.it</w:t>
        </w:r>
      </w:hyperlink>
    </w:p>
    <w:p w14:paraId="01BB280B" w14:textId="77777777" w:rsidR="00F620C2" w:rsidRPr="00197FEF" w:rsidRDefault="00F620C2" w:rsidP="00F620C2">
      <w:pPr>
        <w:pStyle w:val="13ContactPR"/>
      </w:pPr>
    </w:p>
    <w:p w14:paraId="03FBCE72" w14:textId="77777777" w:rsidR="00F620C2" w:rsidRPr="00197FEF" w:rsidRDefault="00F620C2" w:rsidP="00F620C2">
      <w:pPr>
        <w:pStyle w:val="13ContactPR"/>
      </w:pPr>
      <w:r w:rsidRPr="00197FEF">
        <w:t xml:space="preserve">Ing. </w:t>
      </w:r>
      <w:proofErr w:type="spellStart"/>
      <w:r w:rsidRPr="00197FEF">
        <w:t>Punzenberger</w:t>
      </w:r>
      <w:proofErr w:type="spellEnd"/>
      <w:r w:rsidRPr="00197FEF">
        <w:t xml:space="preserve"> COPA-DATA S.r.l.</w:t>
      </w:r>
    </w:p>
    <w:p w14:paraId="6E2B917A" w14:textId="77777777" w:rsidR="00F620C2" w:rsidRPr="00EF324C" w:rsidRDefault="00F620C2" w:rsidP="00F620C2">
      <w:pPr>
        <w:pStyle w:val="13ContactPR"/>
        <w:rPr>
          <w:lang w:val="sv-SE"/>
        </w:rPr>
      </w:pPr>
      <w:r w:rsidRPr="00EF324C">
        <w:rPr>
          <w:lang w:val="sv-SE"/>
        </w:rPr>
        <w:t xml:space="preserve">Via </w:t>
      </w:r>
      <w:proofErr w:type="spellStart"/>
      <w:r w:rsidRPr="00EF324C">
        <w:rPr>
          <w:lang w:val="sv-SE"/>
        </w:rPr>
        <w:t>Pillhof</w:t>
      </w:r>
      <w:proofErr w:type="spellEnd"/>
      <w:r w:rsidRPr="00EF324C">
        <w:rPr>
          <w:lang w:val="sv-SE"/>
        </w:rPr>
        <w:t>, 107</w:t>
      </w:r>
    </w:p>
    <w:p w14:paraId="1878F0A5" w14:textId="77777777" w:rsidR="00F620C2" w:rsidRPr="00EF324C" w:rsidRDefault="00F620C2" w:rsidP="00F620C2">
      <w:pPr>
        <w:pStyle w:val="13ContactPR"/>
        <w:rPr>
          <w:lang w:val="sv-SE"/>
        </w:rPr>
      </w:pPr>
      <w:r w:rsidRPr="00EF324C">
        <w:rPr>
          <w:lang w:val="sv-SE"/>
        </w:rPr>
        <w:t xml:space="preserve">IT-39057 </w:t>
      </w:r>
      <w:proofErr w:type="spellStart"/>
      <w:r w:rsidRPr="00EF324C">
        <w:rPr>
          <w:lang w:val="sv-SE"/>
        </w:rPr>
        <w:t>Frangarto</w:t>
      </w:r>
      <w:proofErr w:type="spellEnd"/>
      <w:r w:rsidRPr="00EF324C">
        <w:rPr>
          <w:lang w:val="sv-SE"/>
        </w:rPr>
        <w:t xml:space="preserve"> (BZ)</w:t>
      </w:r>
    </w:p>
    <w:p w14:paraId="72B4B3E5" w14:textId="77777777" w:rsidR="00F620C2" w:rsidRPr="00EF324C" w:rsidRDefault="00F620C2" w:rsidP="00F620C2">
      <w:pPr>
        <w:pStyle w:val="13ContactPR"/>
        <w:rPr>
          <w:lang w:val="sv-SE"/>
        </w:rPr>
      </w:pPr>
      <w:hyperlink r:id="rId16" w:history="1">
        <w:r w:rsidRPr="00EF324C">
          <w:rPr>
            <w:rStyle w:val="Hyperlink"/>
            <w:lang w:val="sv-SE"/>
          </w:rPr>
          <w:t>www.copadata.com</w:t>
        </w:r>
      </w:hyperlink>
      <w:r w:rsidRPr="00EF324C">
        <w:rPr>
          <w:lang w:val="sv-SE"/>
        </w:rPr>
        <w:t xml:space="preserve"> </w:t>
      </w:r>
    </w:p>
    <w:p w14:paraId="19663CBF" w14:textId="77777777" w:rsidR="00F620C2" w:rsidRPr="00F620C2" w:rsidRDefault="00F620C2" w:rsidP="00F620C2">
      <w:pPr>
        <w:pStyle w:val="13ContactPR"/>
        <w:rPr>
          <w:lang w:val="sv-SE"/>
        </w:rPr>
      </w:pPr>
      <w:r w:rsidRPr="00197FEF">
        <w:rPr>
          <w:noProof/>
          <w:lang w:val="de-DE"/>
        </w:rPr>
        <w:drawing>
          <wp:anchor distT="0" distB="0" distL="114300" distR="114300" simplePos="0" relativeHeight="251661312" behindDoc="1" locked="0" layoutInCell="1" allowOverlap="1" wp14:anchorId="02353C3D" wp14:editId="4F54A343">
            <wp:simplePos x="0" y="0"/>
            <wp:positionH relativeFrom="column">
              <wp:posOffset>671195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EF">
        <w:rPr>
          <w:noProof/>
          <w:lang w:val="de-DE"/>
        </w:rPr>
        <w:drawing>
          <wp:anchor distT="0" distB="0" distL="114300" distR="114300" simplePos="0" relativeHeight="251660288" behindDoc="1" locked="0" layoutInCell="1" allowOverlap="1" wp14:anchorId="7D081688" wp14:editId="3A556468">
            <wp:simplePos x="0" y="0"/>
            <wp:positionH relativeFrom="column">
              <wp:posOffset>333375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EF">
        <w:rPr>
          <w:noProof/>
          <w:lang w:val="de-DE"/>
        </w:rPr>
        <w:drawing>
          <wp:anchor distT="0" distB="0" distL="114300" distR="114300" simplePos="0" relativeHeight="251662336" behindDoc="1" locked="0" layoutInCell="1" allowOverlap="1" wp14:anchorId="78F9AD23" wp14:editId="1D74233C">
            <wp:simplePos x="0" y="0"/>
            <wp:positionH relativeFrom="column">
              <wp:posOffset>1002030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FEF">
        <w:rPr>
          <w:noProof/>
          <w:lang w:val="de-DE"/>
        </w:rPr>
        <w:drawing>
          <wp:anchor distT="0" distB="0" distL="114300" distR="114300" simplePos="0" relativeHeight="251659264" behindDoc="1" locked="0" layoutInCell="1" allowOverlap="1" wp14:anchorId="0B7870AB" wp14:editId="2687089E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AD937" w14:textId="3E8BC9A6" w:rsidR="00DD6AD9" w:rsidRPr="00F620C2" w:rsidRDefault="00DD6AD9" w:rsidP="00F620C2">
      <w:pPr>
        <w:pStyle w:val="10HLBoilerplatePR"/>
        <w:rPr>
          <w:lang w:val="de-DE"/>
        </w:rPr>
      </w:pPr>
    </w:p>
    <w:sectPr w:rsidR="00DD6AD9" w:rsidRPr="00F620C2" w:rsidSect="00BA38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CAD4" w14:textId="77777777" w:rsidR="00F620C2" w:rsidRDefault="00F620C2" w:rsidP="00993CE6">
      <w:pPr>
        <w:spacing w:after="0" w:line="240" w:lineRule="auto"/>
      </w:pPr>
      <w:r>
        <w:separator/>
      </w:r>
    </w:p>
  </w:endnote>
  <w:endnote w:type="continuationSeparator" w:id="0">
    <w:p w14:paraId="46984A33" w14:textId="77777777" w:rsidR="00F620C2" w:rsidRDefault="00F620C2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B776" w14:textId="77777777" w:rsidR="001E6486" w:rsidRDefault="001E6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0543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3CFF8BC7" wp14:editId="32A21840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89299E" wp14:editId="1C0E482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F194B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F1B02A" wp14:editId="55003278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6B92B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8D7AD0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14:paraId="640AD95E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B2F6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312323D8" wp14:editId="2C22E724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20A2978" wp14:editId="6AE5AED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A33DB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8707A0C" wp14:editId="5E06C40C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0234D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8D7AD0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51CC4302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1043" w14:textId="77777777" w:rsidR="00F620C2" w:rsidRDefault="00F620C2" w:rsidP="00993CE6">
      <w:pPr>
        <w:spacing w:after="0" w:line="240" w:lineRule="auto"/>
      </w:pPr>
      <w:r>
        <w:separator/>
      </w:r>
    </w:p>
  </w:footnote>
  <w:footnote w:type="continuationSeparator" w:id="0">
    <w:p w14:paraId="7D51A631" w14:textId="77777777" w:rsidR="00F620C2" w:rsidRDefault="00F620C2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814D" w14:textId="77777777" w:rsidR="001E6486" w:rsidRDefault="001E6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D57F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04A947ED" wp14:editId="6D38F442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4CEC" w14:textId="77777777" w:rsidR="00D12615" w:rsidRDefault="00BC23E2">
    <w:r w:rsidRPr="002E683B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039CFF23" wp14:editId="38F49784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2AC"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1A656677" wp14:editId="3F18AFF5">
          <wp:simplePos x="0" y="0"/>
          <wp:positionH relativeFrom="page">
            <wp:align>right</wp:align>
          </wp:positionH>
          <wp:positionV relativeFrom="paragraph">
            <wp:posOffset>-450684</wp:posOffset>
          </wp:positionV>
          <wp:extent cx="7555865" cy="1803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76229">
    <w:abstractNumId w:val="13"/>
  </w:num>
  <w:num w:numId="2" w16cid:durableId="1550456409">
    <w:abstractNumId w:val="21"/>
  </w:num>
  <w:num w:numId="3" w16cid:durableId="544294920">
    <w:abstractNumId w:val="10"/>
  </w:num>
  <w:num w:numId="4" w16cid:durableId="1530950793">
    <w:abstractNumId w:val="14"/>
  </w:num>
  <w:num w:numId="5" w16cid:durableId="1508251390">
    <w:abstractNumId w:val="7"/>
  </w:num>
  <w:num w:numId="6" w16cid:durableId="2049063688">
    <w:abstractNumId w:val="15"/>
  </w:num>
  <w:num w:numId="7" w16cid:durableId="617760835">
    <w:abstractNumId w:val="18"/>
  </w:num>
  <w:num w:numId="8" w16cid:durableId="967245877">
    <w:abstractNumId w:val="8"/>
  </w:num>
  <w:num w:numId="9" w16cid:durableId="1139804204">
    <w:abstractNumId w:val="9"/>
  </w:num>
  <w:num w:numId="10" w16cid:durableId="352150232">
    <w:abstractNumId w:val="11"/>
  </w:num>
  <w:num w:numId="11" w16cid:durableId="355468317">
    <w:abstractNumId w:val="16"/>
  </w:num>
  <w:num w:numId="12" w16cid:durableId="1757364235">
    <w:abstractNumId w:val="20"/>
  </w:num>
  <w:num w:numId="13" w16cid:durableId="891044021">
    <w:abstractNumId w:val="1"/>
  </w:num>
  <w:num w:numId="14" w16cid:durableId="1615208666">
    <w:abstractNumId w:val="4"/>
  </w:num>
  <w:num w:numId="15" w16cid:durableId="1214075164">
    <w:abstractNumId w:val="12"/>
  </w:num>
  <w:num w:numId="16" w16cid:durableId="1796097374">
    <w:abstractNumId w:val="6"/>
  </w:num>
  <w:num w:numId="17" w16cid:durableId="186987439">
    <w:abstractNumId w:val="2"/>
  </w:num>
  <w:num w:numId="18" w16cid:durableId="1505516651">
    <w:abstractNumId w:val="3"/>
  </w:num>
  <w:num w:numId="19" w16cid:durableId="278072203">
    <w:abstractNumId w:val="17"/>
  </w:num>
  <w:num w:numId="20" w16cid:durableId="1689285001">
    <w:abstractNumId w:val="19"/>
  </w:num>
  <w:num w:numId="21" w16cid:durableId="1332298346">
    <w:abstractNumId w:val="5"/>
  </w:num>
  <w:num w:numId="22" w16cid:durableId="10396716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064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2"/>
    <w:rsid w:val="00005D77"/>
    <w:rsid w:val="00011983"/>
    <w:rsid w:val="00012153"/>
    <w:rsid w:val="00020E71"/>
    <w:rsid w:val="00021B90"/>
    <w:rsid w:val="00035BD1"/>
    <w:rsid w:val="000426E6"/>
    <w:rsid w:val="000473F2"/>
    <w:rsid w:val="00051924"/>
    <w:rsid w:val="00056D3D"/>
    <w:rsid w:val="000751BD"/>
    <w:rsid w:val="000A06BD"/>
    <w:rsid w:val="000B2CE7"/>
    <w:rsid w:val="000D2818"/>
    <w:rsid w:val="000D55AE"/>
    <w:rsid w:val="000D6572"/>
    <w:rsid w:val="000F2CB3"/>
    <w:rsid w:val="00100FBA"/>
    <w:rsid w:val="00103C21"/>
    <w:rsid w:val="00106871"/>
    <w:rsid w:val="0010696B"/>
    <w:rsid w:val="00111873"/>
    <w:rsid w:val="001207A2"/>
    <w:rsid w:val="00127E4F"/>
    <w:rsid w:val="00130B55"/>
    <w:rsid w:val="001475AF"/>
    <w:rsid w:val="00153EB0"/>
    <w:rsid w:val="00155A02"/>
    <w:rsid w:val="00161074"/>
    <w:rsid w:val="00172033"/>
    <w:rsid w:val="001825B7"/>
    <w:rsid w:val="001949AA"/>
    <w:rsid w:val="00197FEF"/>
    <w:rsid w:val="001B4BFC"/>
    <w:rsid w:val="001C1946"/>
    <w:rsid w:val="001C3D05"/>
    <w:rsid w:val="001E6486"/>
    <w:rsid w:val="001E6AA6"/>
    <w:rsid w:val="00207D63"/>
    <w:rsid w:val="0021183C"/>
    <w:rsid w:val="002206DC"/>
    <w:rsid w:val="002226BD"/>
    <w:rsid w:val="00243E43"/>
    <w:rsid w:val="002706C7"/>
    <w:rsid w:val="00273F06"/>
    <w:rsid w:val="00280C94"/>
    <w:rsid w:val="002810ED"/>
    <w:rsid w:val="00284601"/>
    <w:rsid w:val="00292CF7"/>
    <w:rsid w:val="002A114D"/>
    <w:rsid w:val="002A4296"/>
    <w:rsid w:val="002B4B54"/>
    <w:rsid w:val="002D3618"/>
    <w:rsid w:val="002E683B"/>
    <w:rsid w:val="002F1628"/>
    <w:rsid w:val="002F68FC"/>
    <w:rsid w:val="0032078A"/>
    <w:rsid w:val="00321B09"/>
    <w:rsid w:val="00333E10"/>
    <w:rsid w:val="00335508"/>
    <w:rsid w:val="00335FE7"/>
    <w:rsid w:val="0034444A"/>
    <w:rsid w:val="0035310B"/>
    <w:rsid w:val="00354395"/>
    <w:rsid w:val="00360848"/>
    <w:rsid w:val="0036629C"/>
    <w:rsid w:val="00380390"/>
    <w:rsid w:val="003B3DB2"/>
    <w:rsid w:val="003B6203"/>
    <w:rsid w:val="003C331D"/>
    <w:rsid w:val="003C6CDF"/>
    <w:rsid w:val="00411A85"/>
    <w:rsid w:val="004264E2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37D6D"/>
    <w:rsid w:val="00555865"/>
    <w:rsid w:val="00562B6F"/>
    <w:rsid w:val="00571449"/>
    <w:rsid w:val="005D6279"/>
    <w:rsid w:val="005E4D8C"/>
    <w:rsid w:val="005F074D"/>
    <w:rsid w:val="0060099C"/>
    <w:rsid w:val="00600D74"/>
    <w:rsid w:val="0063728C"/>
    <w:rsid w:val="0064198B"/>
    <w:rsid w:val="006570F9"/>
    <w:rsid w:val="006657CF"/>
    <w:rsid w:val="00666B16"/>
    <w:rsid w:val="00681736"/>
    <w:rsid w:val="006839A2"/>
    <w:rsid w:val="006B5B6D"/>
    <w:rsid w:val="006C0736"/>
    <w:rsid w:val="006D1E1C"/>
    <w:rsid w:val="007058FC"/>
    <w:rsid w:val="007176FD"/>
    <w:rsid w:val="00730F84"/>
    <w:rsid w:val="00737042"/>
    <w:rsid w:val="007422AC"/>
    <w:rsid w:val="00757955"/>
    <w:rsid w:val="00761DCC"/>
    <w:rsid w:val="00762CB2"/>
    <w:rsid w:val="007715BA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34630"/>
    <w:rsid w:val="00836DD2"/>
    <w:rsid w:val="00843703"/>
    <w:rsid w:val="00855DB0"/>
    <w:rsid w:val="00870D3E"/>
    <w:rsid w:val="008A1268"/>
    <w:rsid w:val="008D612C"/>
    <w:rsid w:val="008D7AD0"/>
    <w:rsid w:val="008F0E86"/>
    <w:rsid w:val="008F2F15"/>
    <w:rsid w:val="00910668"/>
    <w:rsid w:val="00937B35"/>
    <w:rsid w:val="00946ED0"/>
    <w:rsid w:val="009502E2"/>
    <w:rsid w:val="00956C93"/>
    <w:rsid w:val="00963232"/>
    <w:rsid w:val="0098769B"/>
    <w:rsid w:val="00993CE6"/>
    <w:rsid w:val="009A1A03"/>
    <w:rsid w:val="009C1A69"/>
    <w:rsid w:val="009E2C0C"/>
    <w:rsid w:val="00A100CD"/>
    <w:rsid w:val="00A25621"/>
    <w:rsid w:val="00A2575F"/>
    <w:rsid w:val="00A4695E"/>
    <w:rsid w:val="00A55D20"/>
    <w:rsid w:val="00A61EBC"/>
    <w:rsid w:val="00A66EEA"/>
    <w:rsid w:val="00A824C0"/>
    <w:rsid w:val="00A82FCA"/>
    <w:rsid w:val="00A8348C"/>
    <w:rsid w:val="00A83713"/>
    <w:rsid w:val="00A91ED4"/>
    <w:rsid w:val="00A93D61"/>
    <w:rsid w:val="00AA10C9"/>
    <w:rsid w:val="00AA1140"/>
    <w:rsid w:val="00AB77CA"/>
    <w:rsid w:val="00AC7BF4"/>
    <w:rsid w:val="00AE0C9D"/>
    <w:rsid w:val="00AF5D7D"/>
    <w:rsid w:val="00B05637"/>
    <w:rsid w:val="00B06E2B"/>
    <w:rsid w:val="00B40A03"/>
    <w:rsid w:val="00B44A5C"/>
    <w:rsid w:val="00B45434"/>
    <w:rsid w:val="00B619BB"/>
    <w:rsid w:val="00B81C66"/>
    <w:rsid w:val="00BA1F11"/>
    <w:rsid w:val="00BA38BD"/>
    <w:rsid w:val="00BC23E2"/>
    <w:rsid w:val="00BD3B51"/>
    <w:rsid w:val="00BD3D82"/>
    <w:rsid w:val="00BE706E"/>
    <w:rsid w:val="00C16C41"/>
    <w:rsid w:val="00C173A8"/>
    <w:rsid w:val="00C3647C"/>
    <w:rsid w:val="00C609FB"/>
    <w:rsid w:val="00CA0E69"/>
    <w:rsid w:val="00CA56BB"/>
    <w:rsid w:val="00CD3FD6"/>
    <w:rsid w:val="00CE5B63"/>
    <w:rsid w:val="00CF2CB6"/>
    <w:rsid w:val="00CF6E6E"/>
    <w:rsid w:val="00D12615"/>
    <w:rsid w:val="00D12770"/>
    <w:rsid w:val="00D21AB7"/>
    <w:rsid w:val="00D23F77"/>
    <w:rsid w:val="00D52DC9"/>
    <w:rsid w:val="00D56489"/>
    <w:rsid w:val="00D73D5B"/>
    <w:rsid w:val="00D7527F"/>
    <w:rsid w:val="00D80E97"/>
    <w:rsid w:val="00D822C1"/>
    <w:rsid w:val="00D841C7"/>
    <w:rsid w:val="00D950CF"/>
    <w:rsid w:val="00DA088E"/>
    <w:rsid w:val="00DA0FAF"/>
    <w:rsid w:val="00DA469E"/>
    <w:rsid w:val="00DB5F35"/>
    <w:rsid w:val="00DB7967"/>
    <w:rsid w:val="00DC23C5"/>
    <w:rsid w:val="00DD6AD9"/>
    <w:rsid w:val="00DE442E"/>
    <w:rsid w:val="00DE5C8B"/>
    <w:rsid w:val="00DF45E9"/>
    <w:rsid w:val="00E00A82"/>
    <w:rsid w:val="00E01DA9"/>
    <w:rsid w:val="00E07ABB"/>
    <w:rsid w:val="00E10A89"/>
    <w:rsid w:val="00E11885"/>
    <w:rsid w:val="00E166B0"/>
    <w:rsid w:val="00E22B15"/>
    <w:rsid w:val="00E274B4"/>
    <w:rsid w:val="00E413E1"/>
    <w:rsid w:val="00E44B3D"/>
    <w:rsid w:val="00E4535B"/>
    <w:rsid w:val="00E6194D"/>
    <w:rsid w:val="00E65EB5"/>
    <w:rsid w:val="00E83419"/>
    <w:rsid w:val="00E95308"/>
    <w:rsid w:val="00EB4E86"/>
    <w:rsid w:val="00ED533D"/>
    <w:rsid w:val="00EE1B44"/>
    <w:rsid w:val="00EF11FC"/>
    <w:rsid w:val="00EF324C"/>
    <w:rsid w:val="00F02662"/>
    <w:rsid w:val="00F20F6C"/>
    <w:rsid w:val="00F3151D"/>
    <w:rsid w:val="00F316AB"/>
    <w:rsid w:val="00F33E7F"/>
    <w:rsid w:val="00F46AC5"/>
    <w:rsid w:val="00F579A7"/>
    <w:rsid w:val="00F620C2"/>
    <w:rsid w:val="00F66518"/>
    <w:rsid w:val="00F7111F"/>
    <w:rsid w:val="00F77394"/>
    <w:rsid w:val="00F82163"/>
    <w:rsid w:val="00F93ECF"/>
    <w:rsid w:val="00FA1E78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83004"/>
  <w15:docId w15:val="{8DDD8798-5831-413B-9866-A9FE1A81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946ED0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it-IT" w:eastAsia="en-US"/>
    </w:rPr>
  </w:style>
  <w:style w:type="paragraph" w:customStyle="1" w:styleId="02KickerPR">
    <w:name w:val="02 Kicker PR"/>
    <w:next w:val="03HeadlinePR"/>
    <w:link w:val="02KickerPRChar"/>
    <w:qFormat/>
    <w:rsid w:val="00946ED0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it-IT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946ED0"/>
    <w:pPr>
      <w:spacing w:after="360" w:line="276" w:lineRule="auto"/>
    </w:pPr>
    <w:rPr>
      <w:rFonts w:ascii="Segoe UI Semibold" w:eastAsia="Times New Roman" w:hAnsi="Segoe UI Semibold" w:cstheme="minorBidi"/>
      <w:sz w:val="36"/>
      <w:lang w:val="it-IT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946ED0"/>
    <w:rPr>
      <w:rFonts w:ascii="Segoe UI Semibold" w:eastAsia="Times New Roman" w:hAnsi="Segoe UI Semibold" w:cstheme="minorBidi"/>
      <w:sz w:val="36"/>
      <w:szCs w:val="22"/>
      <w:lang w:val="it-IT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946ED0"/>
    <w:rPr>
      <w:rFonts w:ascii="Segoe UI Light" w:eastAsiaTheme="minorHAnsi" w:hAnsi="Segoe UI Light" w:cstheme="minorBidi"/>
      <w:sz w:val="22"/>
      <w:szCs w:val="22"/>
      <w:lang w:val="it-IT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946ED0"/>
    <w:rPr>
      <w:rFonts w:ascii="Segoe UI Semibold" w:eastAsia="Times New Roman" w:hAnsi="Segoe UI Semibold"/>
      <w:color w:val="000000"/>
      <w:sz w:val="28"/>
      <w:szCs w:val="36"/>
      <w:lang w:val="it-IT" w:eastAsia="de-DE"/>
    </w:rPr>
  </w:style>
  <w:style w:type="paragraph" w:customStyle="1" w:styleId="05BodyTextPR">
    <w:name w:val="05 Body Text PR"/>
    <w:link w:val="05BodyTextPRChar"/>
    <w:qFormat/>
    <w:rsid w:val="00946ED0"/>
    <w:pPr>
      <w:spacing w:after="360" w:line="276" w:lineRule="auto"/>
    </w:pPr>
    <w:rPr>
      <w:rFonts w:ascii="Segoe UI Light" w:eastAsia="Times New Roman" w:hAnsi="Segoe UI Light"/>
      <w:sz w:val="22"/>
      <w:lang w:val="it-IT" w:eastAsia="de-DE"/>
    </w:rPr>
  </w:style>
  <w:style w:type="paragraph" w:customStyle="1" w:styleId="04LeadTextPR">
    <w:name w:val="04 Lead Text PR"/>
    <w:next w:val="05BodyTextPR"/>
    <w:link w:val="04LeadTextPRChar"/>
    <w:qFormat/>
    <w:rsid w:val="00946ED0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it-IT" w:eastAsia="en-US"/>
    </w:rPr>
  </w:style>
  <w:style w:type="character" w:customStyle="1" w:styleId="05BodyTextPRChar">
    <w:name w:val="05 Body Text PR Char"/>
    <w:basedOn w:val="DefaultParagraphFont"/>
    <w:link w:val="05BodyTextPR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946ED0"/>
    <w:pPr>
      <w:spacing w:after="120" w:line="276" w:lineRule="auto"/>
    </w:pPr>
    <w:rPr>
      <w:rFonts w:ascii="Segoe UI Semibold" w:eastAsia="Times New Roman" w:hAnsi="Segoe UI Semibold"/>
      <w:sz w:val="28"/>
      <w:lang w:val="it-IT" w:eastAsia="de-DE"/>
    </w:rPr>
  </w:style>
  <w:style w:type="character" w:customStyle="1" w:styleId="04LeadTextPRChar">
    <w:name w:val="04 Lead Text PR Char"/>
    <w:basedOn w:val="DefaultParagraphFont"/>
    <w:link w:val="04LeadTextPR"/>
    <w:rsid w:val="00946ED0"/>
    <w:rPr>
      <w:rFonts w:ascii="Segoe UI Light" w:eastAsiaTheme="majorEastAsia" w:hAnsi="Segoe UI Light" w:cstheme="majorBidi"/>
      <w:i/>
      <w:kern w:val="28"/>
      <w:sz w:val="22"/>
      <w:szCs w:val="56"/>
      <w:lang w:val="it-IT" w:eastAsia="en-US"/>
    </w:rPr>
  </w:style>
  <w:style w:type="paragraph" w:customStyle="1" w:styleId="08HLCaptionPR">
    <w:name w:val="08 HL Caption PR"/>
    <w:link w:val="08HLCaptionPRChar"/>
    <w:qFormat/>
    <w:rsid w:val="00103C21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it-IT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946ED0"/>
    <w:rPr>
      <w:rFonts w:ascii="Segoe UI Semibold" w:eastAsia="Times New Roman" w:hAnsi="Segoe UI Semibold"/>
      <w:sz w:val="28"/>
      <w:lang w:val="it-IT" w:eastAsia="de-DE"/>
    </w:rPr>
  </w:style>
  <w:style w:type="paragraph" w:customStyle="1" w:styleId="13ContactPR">
    <w:name w:val="13 Contact PR"/>
    <w:link w:val="13ContactPRChar"/>
    <w:qFormat/>
    <w:rsid w:val="00103C21"/>
    <w:pPr>
      <w:spacing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8HLCaptionPRChar">
    <w:name w:val="08 HL Caption PR Char"/>
    <w:basedOn w:val="DefaultParagraphFont"/>
    <w:link w:val="08HLCaptionPR"/>
    <w:rsid w:val="00103C21"/>
    <w:rPr>
      <w:rFonts w:ascii="Segoe UI Semibold" w:eastAsiaTheme="majorEastAsia" w:hAnsi="Segoe UI Semibold" w:cstheme="majorBidi"/>
      <w:kern w:val="28"/>
      <w:sz w:val="22"/>
      <w:szCs w:val="56"/>
      <w:lang w:val="it-IT" w:eastAsia="en-US"/>
    </w:rPr>
  </w:style>
  <w:style w:type="character" w:customStyle="1" w:styleId="13ContactPRChar">
    <w:name w:val="13 Contact PR Char"/>
    <w:basedOn w:val="DefaultParagraphFont"/>
    <w:link w:val="13ContactPR"/>
    <w:rsid w:val="00103C21"/>
    <w:rPr>
      <w:rFonts w:ascii="Segoe UI Light" w:eastAsia="Times New Roman" w:hAnsi="Segoe UI Light"/>
      <w:sz w:val="22"/>
      <w:lang w:val="it-IT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103C21"/>
    <w:pPr>
      <w:spacing w:after="120" w:line="276" w:lineRule="auto"/>
    </w:pPr>
    <w:rPr>
      <w:rFonts w:ascii="Segoe UI Semibold" w:eastAsiaTheme="minorHAnsi" w:hAnsi="Segoe UI Semibold" w:cs="Arial"/>
      <w:szCs w:val="18"/>
      <w:lang w:val="it-IT" w:eastAsia="en-US"/>
    </w:rPr>
  </w:style>
  <w:style w:type="paragraph" w:customStyle="1" w:styleId="11BoilerplatePR">
    <w:name w:val="11 Boilerplate PR"/>
    <w:link w:val="11BoilerplatePRChar"/>
    <w:qFormat/>
    <w:rsid w:val="00103C21"/>
    <w:pPr>
      <w:spacing w:after="360" w:line="276" w:lineRule="auto"/>
    </w:pPr>
    <w:rPr>
      <w:rFonts w:ascii="Segoe UI Light" w:hAnsi="Segoe UI Light"/>
      <w:szCs w:val="22"/>
      <w:lang w:val="it-IT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103C21"/>
    <w:rPr>
      <w:rFonts w:ascii="Segoe UI Semibold" w:eastAsiaTheme="minorHAnsi" w:hAnsi="Segoe UI Semibold" w:cs="Arial"/>
      <w:szCs w:val="18"/>
      <w:lang w:val="it-IT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103C21"/>
    <w:rPr>
      <w:rFonts w:ascii="Segoe UI Light" w:eastAsiaTheme="minorHAnsi" w:hAnsi="Segoe UI Light" w:cs="Arial"/>
      <w:szCs w:val="22"/>
      <w:lang w:val="it-IT" w:eastAsia="en-US"/>
    </w:rPr>
  </w:style>
  <w:style w:type="paragraph" w:customStyle="1" w:styleId="09FilenamePR">
    <w:name w:val="09 Filename PR"/>
    <w:next w:val="05BodyTextPR"/>
    <w:link w:val="09FilenamePRChar"/>
    <w:qFormat/>
    <w:rsid w:val="00103C21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it-IT" w:eastAsia="en-US"/>
    </w:rPr>
  </w:style>
  <w:style w:type="paragraph" w:customStyle="1" w:styleId="12HLContactPR">
    <w:name w:val="12 HL Contact PR"/>
    <w:next w:val="13ContactPR"/>
    <w:link w:val="12HLContactPRChar"/>
    <w:qFormat/>
    <w:rsid w:val="00103C21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it-IT" w:eastAsia="en-US"/>
    </w:rPr>
  </w:style>
  <w:style w:type="character" w:customStyle="1" w:styleId="09FilenamePRChar">
    <w:name w:val="09 Filename PR Char"/>
    <w:basedOn w:val="08HLCaptionPRChar"/>
    <w:link w:val="09FilenamePR"/>
    <w:rsid w:val="00103C21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it-IT" w:eastAsia="en-US"/>
    </w:rPr>
  </w:style>
  <w:style w:type="character" w:customStyle="1" w:styleId="12HLContactPRChar">
    <w:name w:val="12 HL Contact PR Char"/>
    <w:basedOn w:val="10HLBoilerplatePRChar"/>
    <w:link w:val="12HLContactPR"/>
    <w:rsid w:val="00103C21"/>
    <w:rPr>
      <w:rFonts w:ascii="Segoe UI Semibold" w:eastAsiaTheme="minorHAnsi" w:hAnsi="Segoe UI Semibold" w:cstheme="minorBidi"/>
      <w:sz w:val="22"/>
      <w:szCs w:val="22"/>
      <w:lang w:val="it-IT" w:eastAsia="en-US"/>
    </w:rPr>
  </w:style>
  <w:style w:type="paragraph" w:customStyle="1" w:styleId="07-1BulletsLevel1">
    <w:name w:val="07-1 Bullets Level 1"/>
    <w:link w:val="07-1BulletsLevel1Char"/>
    <w:qFormat/>
    <w:rsid w:val="00946ED0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paragraph" w:customStyle="1" w:styleId="07-2BulletsLevel2">
    <w:name w:val="07-2 Bullets Level 2"/>
    <w:link w:val="07-2BulletsLevel2Char"/>
    <w:qFormat/>
    <w:rsid w:val="00946ED0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07-3BulletsLevel3">
    <w:name w:val="07-3 Bullets Level 3"/>
    <w:link w:val="07-3BulletsLevel3Char"/>
    <w:qFormat/>
    <w:rsid w:val="00946ED0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it-IT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946ED0"/>
    <w:rPr>
      <w:rFonts w:ascii="Segoe UI Light" w:eastAsia="Times New Roman" w:hAnsi="Segoe UI Light"/>
      <w:sz w:val="22"/>
      <w:lang w:val="it-IT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946ED0"/>
    <w:rPr>
      <w:rFonts w:ascii="Segoe UI Light" w:eastAsia="Times New Roman" w:hAnsi="Segoe UI Light"/>
      <w:sz w:val="22"/>
      <w:lang w:val="it-IT" w:eastAsia="de-DE"/>
    </w:rPr>
  </w:style>
  <w:style w:type="paragraph" w:customStyle="1" w:styleId="12ContactPR">
    <w:name w:val="12 Contact PR"/>
    <w:link w:val="12ContactPRChar"/>
    <w:qFormat/>
    <w:rsid w:val="00103C21"/>
    <w:pPr>
      <w:spacing w:after="120" w:line="276" w:lineRule="auto"/>
    </w:pPr>
    <w:rPr>
      <w:rFonts w:ascii="Segoe UI Light" w:eastAsia="Times New Roman" w:hAnsi="Segoe UI Light"/>
      <w:spacing w:val="-8"/>
      <w:sz w:val="22"/>
      <w:lang w:val="it-IT" w:eastAsia="it-IT" w:bidi="it-IT"/>
    </w:rPr>
  </w:style>
  <w:style w:type="character" w:customStyle="1" w:styleId="12ContactPRChar">
    <w:name w:val="12 Contact PR Char"/>
    <w:basedOn w:val="DefaultParagraphFont"/>
    <w:link w:val="12ContactPR"/>
    <w:rsid w:val="00103C21"/>
    <w:rPr>
      <w:rFonts w:ascii="Segoe UI Light" w:eastAsia="Times New Roman" w:hAnsi="Segoe UI Light"/>
      <w:spacing w:val="-8"/>
      <w:sz w:val="22"/>
      <w:lang w:val="it-IT" w:eastAsia="it-IT" w:bidi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6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enon-academy.com/" TargetMode="External"/><Relationship Id="rId18" Type="http://schemas.openxmlformats.org/officeDocument/2006/relationships/image" Target="media/image1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user/copadatavideos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copadata.com/de/industries/mtp-modular-production/" TargetMode="External"/><Relationship Id="rId17" Type="http://schemas.openxmlformats.org/officeDocument/2006/relationships/hyperlink" Target="https://twitter.com/copadata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padata.com" TargetMode="External"/><Relationship Id="rId20" Type="http://schemas.openxmlformats.org/officeDocument/2006/relationships/image" Target="media/image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noemi.torcasio@coapdata.it" TargetMode="External"/><Relationship Id="rId23" Type="http://schemas.openxmlformats.org/officeDocument/2006/relationships/hyperlink" Target="https://www.linkedin.com/company/copa-data-italia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COPADATAHeadquarter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padata.com/it/prodotti/platform-editorial-content/versione-attuale/" TargetMode="External"/><Relationship Id="rId22" Type="http://schemas.openxmlformats.org/officeDocument/2006/relationships/image" Target="media/image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Releases\CDIT%20Press%20Relea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2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ACE3C-C55A-4EE4-AF0B-5CD3BDB80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26CEB6-8871-4D63-B15B-BD86FA6E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CDIT Press Release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Debiasi</dc:creator>
  <cp:lastModifiedBy>Sarah Debiasi</cp:lastModifiedBy>
  <cp:revision>1</cp:revision>
  <cp:lastPrinted>2014-01-09T17:42:00Z</cp:lastPrinted>
  <dcterms:created xsi:type="dcterms:W3CDTF">2022-08-05T10:09:00Z</dcterms:created>
  <dcterms:modified xsi:type="dcterms:W3CDTF">2022-08-05T10:12:00Z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a566d5d8-5d7f-4418-b55a-015757ffdda2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AZDQEJASED4H-3-338</vt:lpwstr>
  </property>
  <property fmtid="{D5CDD505-2E9C-101B-9397-08002B2CF9AE}" pid="16" name="_dlc_DocIdUrl">
    <vt:lpwstr>http://corporate.copa-data.internal/_layouts/15/DocIdRedir.aspx?ID=AZDQEJASED4H-3-338, AZDQEJASED4H-3-338</vt:lpwstr>
  </property>
  <property fmtid="{D5CDD505-2E9C-101B-9397-08002B2CF9AE}" pid="17" name="Order">
    <vt:r8>49000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