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07DE" w14:textId="3FCD6F00" w:rsidR="00AD5128" w:rsidRPr="00B86DED" w:rsidRDefault="00AD5128" w:rsidP="00AD5128">
      <w:pPr>
        <w:pStyle w:val="01Location-DatePR"/>
        <w:rPr>
          <w:lang w:val="de-AT"/>
        </w:rPr>
      </w:pPr>
      <w:r w:rsidRPr="003E0CBF">
        <w:rPr>
          <w:lang w:val="de-AT"/>
        </w:rPr>
        <w:t xml:space="preserve">Salzburg, </w:t>
      </w:r>
      <w:r w:rsidR="009D17FA">
        <w:rPr>
          <w:lang w:val="de-AT"/>
        </w:rPr>
        <w:t>Mai 2021</w:t>
      </w:r>
      <w:bookmarkStart w:id="0" w:name="_GoBack"/>
      <w:bookmarkEnd w:id="0"/>
    </w:p>
    <w:p w14:paraId="01D2BD59" w14:textId="77777777" w:rsidR="00AD5128" w:rsidRPr="00B86DED" w:rsidRDefault="00AD5128" w:rsidP="00AD5128">
      <w:pPr>
        <w:pStyle w:val="02KickerPR"/>
        <w:rPr>
          <w:lang w:val="de-AT"/>
        </w:rPr>
      </w:pPr>
      <w:r>
        <w:t>Plattform für die Fusion von OT und IT:</w:t>
      </w:r>
    </w:p>
    <w:p w14:paraId="0CB6AFD0" w14:textId="3C2DF505" w:rsidR="00AD5128" w:rsidRPr="00B86DED" w:rsidRDefault="00AD5128" w:rsidP="00AD5128">
      <w:pPr>
        <w:pStyle w:val="03HeadlinePR"/>
        <w:rPr>
          <w:lang w:val="de-AT"/>
        </w:rPr>
      </w:pPr>
      <w:r w:rsidRPr="00B86DED">
        <w:rPr>
          <w:lang w:val="de-AT"/>
        </w:rPr>
        <w:t>COPA-DATA veröffentlicht Major-Release zenon 10</w:t>
      </w:r>
      <w:r w:rsidR="005A5F9C">
        <w:rPr>
          <w:lang w:val="de-AT"/>
        </w:rPr>
        <w:t xml:space="preserve"> </w:t>
      </w:r>
    </w:p>
    <w:p w14:paraId="5783860C" w14:textId="17C77B98" w:rsidR="00AD5128" w:rsidRPr="00B86DED" w:rsidRDefault="00AD5128" w:rsidP="00AD5128">
      <w:pPr>
        <w:pStyle w:val="04LeadTextPR"/>
        <w:rPr>
          <w:lang w:val="de-AT"/>
        </w:rPr>
      </w:pPr>
      <w:r w:rsidRPr="00B86DED">
        <w:rPr>
          <w:lang w:val="de-AT"/>
        </w:rPr>
        <w:t xml:space="preserve">Die </w:t>
      </w:r>
      <w:r>
        <w:rPr>
          <w:lang w:val="de-AT"/>
        </w:rPr>
        <w:t xml:space="preserve">Ereignisse der vergangenen 16 Monate haben </w:t>
      </w:r>
      <w:r w:rsidRPr="00B86DED">
        <w:rPr>
          <w:lang w:val="de-AT"/>
        </w:rPr>
        <w:t xml:space="preserve">den Fokus stärker auf digitale Lösungen und Geschäftsmodelle gelegt. Mit dem Major-Release zenon 10 </w:t>
      </w:r>
      <w:r>
        <w:rPr>
          <w:lang w:val="de-AT"/>
        </w:rPr>
        <w:t>veröffentlicht der Software-Spezialist COPA-DATA</w:t>
      </w:r>
      <w:r w:rsidRPr="00B86DED">
        <w:rPr>
          <w:lang w:val="de-AT"/>
        </w:rPr>
        <w:t xml:space="preserve"> eine </w:t>
      </w:r>
      <w:r>
        <w:rPr>
          <w:lang w:val="de-AT"/>
        </w:rPr>
        <w:t xml:space="preserve">integrierte </w:t>
      </w:r>
      <w:r w:rsidRPr="00B86DED">
        <w:rPr>
          <w:lang w:val="de-AT"/>
        </w:rPr>
        <w:t xml:space="preserve">Gesamtlösung </w:t>
      </w:r>
      <w:r>
        <w:rPr>
          <w:lang w:val="de-AT"/>
        </w:rPr>
        <w:t xml:space="preserve">seiner Softwareplattform </w:t>
      </w:r>
      <w:r w:rsidRPr="00B86DED">
        <w:rPr>
          <w:lang w:val="de-AT"/>
        </w:rPr>
        <w:t xml:space="preserve">für die Umsetzung des Industrial IoT </w:t>
      </w:r>
      <w:r w:rsidR="007B1082" w:rsidRPr="00B86DED">
        <w:rPr>
          <w:lang w:val="de-AT"/>
        </w:rPr>
        <w:t xml:space="preserve">in </w:t>
      </w:r>
      <w:r w:rsidR="007B1082">
        <w:rPr>
          <w:lang w:val="de-AT"/>
        </w:rPr>
        <w:t xml:space="preserve">der </w:t>
      </w:r>
      <w:r w:rsidR="007B1082" w:rsidRPr="00B86DED">
        <w:rPr>
          <w:lang w:val="de-AT"/>
        </w:rPr>
        <w:t xml:space="preserve">Fertigung </w:t>
      </w:r>
      <w:r w:rsidR="007B1082">
        <w:rPr>
          <w:lang w:val="de-AT"/>
        </w:rPr>
        <w:t xml:space="preserve">von Food &amp; Beverage </w:t>
      </w:r>
      <w:r w:rsidR="0045215B">
        <w:rPr>
          <w:lang w:val="de-AT"/>
        </w:rPr>
        <w:t>Anlagen</w:t>
      </w:r>
      <w:r w:rsidRPr="00B86DED">
        <w:rPr>
          <w:lang w:val="de-AT"/>
        </w:rPr>
        <w:t xml:space="preserve">. </w:t>
      </w:r>
    </w:p>
    <w:p w14:paraId="6BBA4FC4" w14:textId="7475423A" w:rsidR="00AD5128" w:rsidRDefault="00AD5128" w:rsidP="00655E7F">
      <w:pPr>
        <w:pStyle w:val="05BodyTextPR"/>
      </w:pPr>
      <w:r w:rsidRPr="00B86DED">
        <w:t>Die Automatisierung und Digitalisierung der Fertigungsindustrie liegt dem Softwarehersteller COPA-DATA seit mehr als 30 Jahren in der DNA. „Ich sehe zenon heute als Synonym für die Verschmelzung von OT und IT. Mit zenon 10 haben wir die perfekte Plattform, um Produktionsanlagen an die IT heranzuführen. In Zukunft wird es weitere Tools und Services geben, die das Ganze abrunden. Aber mit zenon 10 sind alle wichtigen Bausteine bereits vorhanden“, erklärt COPA-DATA Gründer und CEO Thomas Punzenberger.</w:t>
      </w:r>
      <w:r w:rsidR="00B24F59">
        <w:t xml:space="preserve"> </w:t>
      </w:r>
      <w:r w:rsidR="00B24F59" w:rsidRPr="00B86DED">
        <w:t xml:space="preserve">Auch viele erfolgreiche Maschinenbauer </w:t>
      </w:r>
      <w:r w:rsidR="00B24F59">
        <w:t xml:space="preserve">der </w:t>
      </w:r>
      <w:r w:rsidR="00B24F59" w:rsidRPr="00345698">
        <w:t xml:space="preserve">Getränke- und Lebensmittelindustrie </w:t>
      </w:r>
      <w:r w:rsidR="00B24F59" w:rsidRPr="00B86DED">
        <w:t xml:space="preserve">setzen auf die ergonomische Anwendbarkeit </w:t>
      </w:r>
      <w:r w:rsidR="00B24F59">
        <w:t xml:space="preserve">der Softwareplattform </w:t>
      </w:r>
      <w:r w:rsidR="00B24F59" w:rsidRPr="00B86DED">
        <w:t>zenon</w:t>
      </w:r>
      <w:r w:rsidR="00B24F59">
        <w:t xml:space="preserve"> zur Steuerung ihrer Maschinen</w:t>
      </w:r>
      <w:r w:rsidR="00B24F59" w:rsidRPr="00B86DED">
        <w:t>.</w:t>
      </w:r>
    </w:p>
    <w:p w14:paraId="3E64034C" w14:textId="63B7A9CD" w:rsidR="00F72E23" w:rsidRPr="00B86DED" w:rsidRDefault="00F72E23" w:rsidP="00267246">
      <w:pPr>
        <w:pStyle w:val="06SubheadlinePR"/>
        <w:rPr>
          <w:i/>
        </w:rPr>
      </w:pPr>
      <w:r w:rsidRPr="00B86DED">
        <w:t>zenon 10 Highlights für die Getränke- und Lebensmittelindustrie</w:t>
      </w:r>
    </w:p>
    <w:p w14:paraId="72422AFE" w14:textId="6718500F" w:rsidR="00EA338E" w:rsidRPr="00B86DED" w:rsidRDefault="00F72E23" w:rsidP="00EA338E">
      <w:pPr>
        <w:pStyle w:val="05BodyTextPR"/>
        <w:rPr>
          <w:lang w:val="de-AT"/>
        </w:rPr>
      </w:pPr>
      <w:r w:rsidRPr="00B86DED">
        <w:rPr>
          <w:lang w:val="de-AT"/>
        </w:rPr>
        <w:t xml:space="preserve">Qualität und Flexibilität in der Produktion bestimmen </w:t>
      </w:r>
      <w:r>
        <w:rPr>
          <w:lang w:val="de-AT"/>
        </w:rPr>
        <w:t xml:space="preserve">die </w:t>
      </w:r>
      <w:r w:rsidRPr="00B86DED">
        <w:rPr>
          <w:lang w:val="de-AT"/>
        </w:rPr>
        <w:t>Wettbewerbsfähigkeit</w:t>
      </w:r>
      <w:r>
        <w:rPr>
          <w:lang w:val="de-AT"/>
        </w:rPr>
        <w:t xml:space="preserve"> d</w:t>
      </w:r>
      <w:r w:rsidRPr="00B86DED">
        <w:rPr>
          <w:lang w:val="de-AT"/>
        </w:rPr>
        <w:t>e</w:t>
      </w:r>
      <w:r>
        <w:rPr>
          <w:lang w:val="de-AT"/>
        </w:rPr>
        <w:t>r</w:t>
      </w:r>
      <w:r w:rsidRPr="00B86DED">
        <w:rPr>
          <w:lang w:val="de-AT"/>
        </w:rPr>
        <w:t xml:space="preserve"> Getränke- und Lebensmittelindustrie. Dazu trägt zenon 10 mit Neuerungen auf </w:t>
      </w:r>
      <w:r>
        <w:rPr>
          <w:lang w:val="de-AT"/>
        </w:rPr>
        <w:t>mehreren</w:t>
      </w:r>
      <w:r w:rsidRPr="00B86DED">
        <w:rPr>
          <w:lang w:val="de-AT"/>
        </w:rPr>
        <w:t xml:space="preserve"> Ebenen be</w:t>
      </w:r>
      <w:r w:rsidRPr="00047EB4">
        <w:rPr>
          <w:lang w:val="de-AT"/>
        </w:rPr>
        <w:t xml:space="preserve">i. </w:t>
      </w:r>
      <w:r w:rsidR="00EA338E" w:rsidRPr="00047EB4">
        <w:t>„Wir bringen das Application Engineering auf die nächste Leistungsstufe. Der Einsatz von Smart Objects beschleunigt das Engineering für Maschinenbauer und Endanwender der Getränke- und Lebensmittelindustrie drastisch. Anwendungen werden zuverlässiger und einfacher zu warten“, erklärt Alexander Fröhlich, Food &amp; Beverage Industry Specialist.</w:t>
      </w:r>
    </w:p>
    <w:p w14:paraId="1DDF5ECA" w14:textId="6F784ECD" w:rsidR="00F72E23" w:rsidRPr="00B86DED" w:rsidRDefault="00F72E23" w:rsidP="00F72E23">
      <w:pPr>
        <w:pStyle w:val="05BodyTextPR"/>
        <w:rPr>
          <w:lang w:val="de-AT"/>
        </w:rPr>
      </w:pPr>
      <w:r w:rsidRPr="00B86DED">
        <w:rPr>
          <w:lang w:val="de-AT"/>
        </w:rPr>
        <w:t xml:space="preserve">Aufgrund der Fülle an Maschinenherstellern und eingesetzten Anlagenkomponenten wurde die </w:t>
      </w:r>
      <w:r w:rsidRPr="00B86DED">
        <w:rPr>
          <w:b/>
          <w:bCs/>
          <w:lang w:val="de-AT"/>
        </w:rPr>
        <w:t>Konnektivität</w:t>
      </w:r>
      <w:r w:rsidRPr="00B86DED">
        <w:rPr>
          <w:lang w:val="de-AT"/>
        </w:rPr>
        <w:t xml:space="preserve"> von zenon weiter ausgebaut. So unterstützt der </w:t>
      </w:r>
      <w:r w:rsidRPr="00B86DED">
        <w:rPr>
          <w:b/>
          <w:bCs/>
          <w:lang w:val="de-AT"/>
        </w:rPr>
        <w:t>S7TIA</w:t>
      </w:r>
      <w:r>
        <w:rPr>
          <w:b/>
          <w:bCs/>
          <w:lang w:val="de-AT"/>
        </w:rPr>
        <w:t>-</w:t>
      </w:r>
      <w:r w:rsidRPr="00B86DED">
        <w:rPr>
          <w:b/>
          <w:bCs/>
          <w:lang w:val="de-AT"/>
        </w:rPr>
        <w:t>Treiber</w:t>
      </w:r>
      <w:r w:rsidRPr="00B86DED">
        <w:rPr>
          <w:lang w:val="de-AT"/>
        </w:rPr>
        <w:t xml:space="preserve"> nun auch TIA16, um die neueste Iteration des TIA-Portals zur Integration der wichtigsten Siemens-Geräte zu gewährleisten. Auch </w:t>
      </w:r>
      <w:r w:rsidRPr="00B86DED">
        <w:rPr>
          <w:b/>
          <w:bCs/>
          <w:lang w:val="de-AT"/>
        </w:rPr>
        <w:t>B&amp;R PVI</w:t>
      </w:r>
      <w:r>
        <w:rPr>
          <w:b/>
          <w:bCs/>
          <w:lang w:val="de-AT"/>
        </w:rPr>
        <w:t>-</w:t>
      </w:r>
      <w:r w:rsidRPr="00B86DED">
        <w:rPr>
          <w:b/>
          <w:bCs/>
          <w:lang w:val="de-AT"/>
        </w:rPr>
        <w:t>Treiber</w:t>
      </w:r>
      <w:r w:rsidRPr="00B86DED">
        <w:rPr>
          <w:lang w:val="de-AT"/>
        </w:rPr>
        <w:t xml:space="preserve"> und viele weitere wurden verbessert. </w:t>
      </w:r>
    </w:p>
    <w:p w14:paraId="1D443F9B" w14:textId="70877932" w:rsidR="00F72E23" w:rsidRPr="00B86DED" w:rsidRDefault="00F72E23" w:rsidP="00F72E23">
      <w:pPr>
        <w:pStyle w:val="05BodyTextPR"/>
        <w:rPr>
          <w:lang w:val="de-AT"/>
        </w:rPr>
      </w:pPr>
      <w:r w:rsidRPr="00B86DED">
        <w:rPr>
          <w:lang w:val="de-AT"/>
        </w:rPr>
        <w:t xml:space="preserve">Im Bereich </w:t>
      </w:r>
      <w:r w:rsidRPr="00B86DED">
        <w:rPr>
          <w:b/>
          <w:bCs/>
          <w:lang w:val="de-AT"/>
        </w:rPr>
        <w:t>Integrierbarkeit von Anlagendatenbanken</w:t>
      </w:r>
      <w:r w:rsidRPr="00B86DED">
        <w:rPr>
          <w:lang w:val="de-AT"/>
        </w:rPr>
        <w:t xml:space="preserve"> liefert zenon 10 ab sofort noch mehr Unterstützung bei der Datensammlung, -kontextualisierung und -archivierung. Insbesondere die verbesserte </w:t>
      </w:r>
      <w:r w:rsidRPr="00B86DED">
        <w:rPr>
          <w:b/>
          <w:bCs/>
          <w:lang w:val="de-AT"/>
        </w:rPr>
        <w:t>SQL-Anbindung</w:t>
      </w:r>
      <w:r w:rsidRPr="00B86DED">
        <w:rPr>
          <w:lang w:val="de-AT"/>
        </w:rPr>
        <w:t xml:space="preserve"> erweiter</w:t>
      </w:r>
      <w:r w:rsidR="005A4269">
        <w:rPr>
          <w:lang w:val="de-AT"/>
        </w:rPr>
        <w:t>t</w:t>
      </w:r>
      <w:r w:rsidRPr="00B86DED">
        <w:rPr>
          <w:lang w:val="de-AT"/>
        </w:rPr>
        <w:t xml:space="preserve"> die Analysemöglichkeiten von Produktionsdaten. Der </w:t>
      </w:r>
      <w:r w:rsidRPr="00B86DED">
        <w:rPr>
          <w:lang w:val="de-AT"/>
        </w:rPr>
        <w:lastRenderedPageBreak/>
        <w:t xml:space="preserve">wachsenden Nachfrage nach der Verbindung von Anwendungen, Systemen oder ganzen Anlagen, auch standortübergreifend, kann mit </w:t>
      </w:r>
      <w:r w:rsidRPr="00B86DED">
        <w:rPr>
          <w:b/>
          <w:bCs/>
          <w:lang w:val="de-AT"/>
        </w:rPr>
        <w:t>zenon Service Grid als IIoT-Architektur</w:t>
      </w:r>
      <w:r w:rsidRPr="00B86DED">
        <w:rPr>
          <w:lang w:val="de-AT"/>
        </w:rPr>
        <w:t xml:space="preserve"> begegnet werden. Vollständig kompatibel mit den Features in zenon lassen sich so </w:t>
      </w:r>
      <w:r>
        <w:rPr>
          <w:lang w:val="de-AT"/>
        </w:rPr>
        <w:t>mit geringem Zeitaufwand</w:t>
      </w:r>
      <w:r w:rsidRPr="00B86DED">
        <w:rPr>
          <w:lang w:val="de-AT"/>
        </w:rPr>
        <w:t xml:space="preserve"> zentrale Dashboards, Data Storages oder gar Steuerungsräume für mehrere Fabriken erstellen. Dabei können sowohl </w:t>
      </w:r>
      <w:r w:rsidRPr="00B86DED">
        <w:rPr>
          <w:b/>
          <w:bCs/>
          <w:lang w:val="de-AT"/>
        </w:rPr>
        <w:t>cloudbasierte, hybride oder on-premise Szenarien</w:t>
      </w:r>
      <w:r w:rsidRPr="00B86DED">
        <w:rPr>
          <w:lang w:val="de-AT"/>
        </w:rPr>
        <w:t xml:space="preserve"> umgesetzt werden. </w:t>
      </w:r>
    </w:p>
    <w:p w14:paraId="5E48D714" w14:textId="77777777" w:rsidR="00F72E23" w:rsidRDefault="00F72E23" w:rsidP="00F72E23">
      <w:pPr>
        <w:pStyle w:val="05BodyTextPR"/>
        <w:rPr>
          <w:lang w:val="de-AT"/>
        </w:rPr>
      </w:pPr>
      <w:r w:rsidRPr="00B86DED">
        <w:rPr>
          <w:lang w:val="de-AT"/>
        </w:rPr>
        <w:t xml:space="preserve">Zudem wurden mit zenon 10 die für die Getränke- und Lebensmittelindustrie immer wichtigeren </w:t>
      </w:r>
      <w:r w:rsidRPr="00B86DED">
        <w:rPr>
          <w:b/>
          <w:bCs/>
          <w:lang w:val="de-AT"/>
        </w:rPr>
        <w:t>HTML5-Schnittstellen</w:t>
      </w:r>
      <w:r w:rsidRPr="00B86DED">
        <w:rPr>
          <w:lang w:val="de-AT"/>
        </w:rPr>
        <w:t xml:space="preserve"> ausgeweitet. Das bringt mehr verwertbare Daten zu den Produktionsteams, egal wo sie sind und welches Gerät sie verwenden. </w:t>
      </w:r>
      <w:r>
        <w:rPr>
          <w:lang w:val="de-AT"/>
        </w:rPr>
        <w:t>In weiterer Folge</w:t>
      </w:r>
      <w:r w:rsidRPr="00B86DED">
        <w:rPr>
          <w:lang w:val="de-AT"/>
        </w:rPr>
        <w:t xml:space="preserve"> kann die Produktion sowie Wartung optimiert und die OEE stetig verbessert werden. Weiterverfolgt wird ebenso der bereits vor zenon 10 eingeschlagene Weg der </w:t>
      </w:r>
      <w:r w:rsidRPr="00B86DED">
        <w:rPr>
          <w:b/>
          <w:bCs/>
          <w:lang w:val="de-AT"/>
        </w:rPr>
        <w:t>Smart Objects für effizientes Engineering</w:t>
      </w:r>
      <w:r w:rsidRPr="00B86DED">
        <w:rPr>
          <w:lang w:val="de-AT"/>
        </w:rPr>
        <w:t xml:space="preserve">. Modulare, auf Vorlagen basierende und wiederverwendbare Komponenten beschleunigen die Projektierung. Die Smart Objects sind nun leistungsfähiger und dank </w:t>
      </w:r>
      <w:r w:rsidRPr="00B86DED">
        <w:rPr>
          <w:b/>
          <w:bCs/>
          <w:lang w:val="de-AT"/>
        </w:rPr>
        <w:t>XML-Import und -Export</w:t>
      </w:r>
      <w:r w:rsidRPr="00B86DED">
        <w:rPr>
          <w:lang w:val="de-AT"/>
        </w:rPr>
        <w:t xml:space="preserve"> kann das Engineering noch automatisierter gestaltet werden. </w:t>
      </w:r>
    </w:p>
    <w:p w14:paraId="38688B3B" w14:textId="6FDD1706" w:rsidR="00ED7E0C" w:rsidRDefault="00ED7E0C" w:rsidP="00ED7E0C">
      <w:pPr>
        <w:pStyle w:val="06SubheadlinePR"/>
      </w:pPr>
      <w:r>
        <w:t>Video: zenon 10 für die Getränke- und Lebensmittelindustrie</w:t>
      </w:r>
    </w:p>
    <w:p w14:paraId="5D81248C" w14:textId="3775F9A8" w:rsidR="00F72E23" w:rsidRPr="00B86DED" w:rsidRDefault="00F72E23" w:rsidP="00F72E23">
      <w:pPr>
        <w:pStyle w:val="05BodyTextPR"/>
        <w:rPr>
          <w:lang w:val="de-AT"/>
        </w:rPr>
      </w:pPr>
      <w:r w:rsidRPr="00B86DED">
        <w:rPr>
          <w:lang w:val="de-AT"/>
        </w:rPr>
        <w:t xml:space="preserve">Die Highlights von zenon 10 für die </w:t>
      </w:r>
      <w:r w:rsidR="00D1781C" w:rsidRPr="00B86DED">
        <w:rPr>
          <w:lang w:val="de-AT"/>
        </w:rPr>
        <w:t xml:space="preserve">Getränke- und Lebensmittelindustrie </w:t>
      </w:r>
      <w:r w:rsidRPr="00B86DED">
        <w:rPr>
          <w:lang w:val="de-AT"/>
        </w:rPr>
        <w:t xml:space="preserve">können in diesem </w:t>
      </w:r>
      <w:hyperlink r:id="rId6" w:history="1">
        <w:r w:rsidRPr="00E450B9">
          <w:rPr>
            <w:rStyle w:val="Hyperlink"/>
            <w:lang w:val="de-AT"/>
          </w:rPr>
          <w:t>Video</w:t>
        </w:r>
      </w:hyperlink>
      <w:r w:rsidRPr="00B86DED">
        <w:rPr>
          <w:lang w:val="de-AT"/>
        </w:rPr>
        <w:t xml:space="preserve"> detailliert angeschaut werden.</w:t>
      </w:r>
      <w:r w:rsidR="00D1781C">
        <w:rPr>
          <w:lang w:val="de-AT"/>
        </w:rPr>
        <w:br/>
      </w:r>
      <w:r w:rsidR="005E3C58" w:rsidRPr="00811365">
        <w:rPr>
          <w:lang w:val="de-AT"/>
        </w:rPr>
        <w:t xml:space="preserve">Die allgemeinen </w:t>
      </w:r>
      <w:r w:rsidR="005E3C58">
        <w:rPr>
          <w:lang w:val="de-AT"/>
        </w:rPr>
        <w:t xml:space="preserve">und technologischen </w:t>
      </w:r>
      <w:r w:rsidR="005E3C58" w:rsidRPr="00811365">
        <w:rPr>
          <w:lang w:val="de-AT"/>
        </w:rPr>
        <w:t xml:space="preserve">Neuerungen </w:t>
      </w:r>
      <w:r w:rsidR="005E3C58">
        <w:rPr>
          <w:lang w:val="de-AT"/>
        </w:rPr>
        <w:t>von zenon 10 werden</w:t>
      </w:r>
      <w:r w:rsidR="005E3C58" w:rsidRPr="00811365">
        <w:rPr>
          <w:lang w:val="de-AT"/>
        </w:rPr>
        <w:t xml:space="preserve"> in </w:t>
      </w:r>
      <w:r w:rsidR="00B50B7F">
        <w:t xml:space="preserve">diesem </w:t>
      </w:r>
      <w:hyperlink r:id="rId7" w:history="1">
        <w:r w:rsidR="00B50B7F">
          <w:rPr>
            <w:rStyle w:val="Hyperlink"/>
          </w:rPr>
          <w:t>Video</w:t>
        </w:r>
      </w:hyperlink>
      <w:r w:rsidR="00B50B7F">
        <w:t xml:space="preserve"> </w:t>
      </w:r>
      <w:r w:rsidR="005E3C58">
        <w:rPr>
          <w:lang w:val="de-AT"/>
        </w:rPr>
        <w:t>veranschaulicht</w:t>
      </w:r>
      <w:r w:rsidR="005E3C58" w:rsidRPr="00811365">
        <w:rPr>
          <w:lang w:val="de-AT"/>
        </w:rPr>
        <w:t>.</w:t>
      </w:r>
    </w:p>
    <w:p w14:paraId="0DEF79BB" w14:textId="77777777" w:rsidR="00AD5128" w:rsidRPr="00B86DED" w:rsidRDefault="00AD5128" w:rsidP="00AD5128">
      <w:pPr>
        <w:pStyle w:val="08HLCaptionPR"/>
        <w:rPr>
          <w:lang w:val="de-AT"/>
        </w:rPr>
      </w:pPr>
      <w:r w:rsidRPr="00B86DED">
        <w:rPr>
          <w:lang w:val="de-AT"/>
        </w:rPr>
        <w:t>Bildunterschriften:</w:t>
      </w:r>
    </w:p>
    <w:p w14:paraId="06A21BE0" w14:textId="651E1D0A" w:rsidR="00AD5128" w:rsidRDefault="00832D01" w:rsidP="00AD5128">
      <w:pPr>
        <w:pStyle w:val="09FilenamePR"/>
        <w:rPr>
          <w:lang w:val="de-AT"/>
        </w:rPr>
      </w:pPr>
      <w:r w:rsidRPr="00832D01">
        <w:rPr>
          <w:lang w:val="de-AT"/>
        </w:rPr>
        <w:t xml:space="preserve">Thomas_Punzenberger_PR_Image_1500x2400px.jpg </w:t>
      </w:r>
      <w:r>
        <w:rPr>
          <w:lang w:val="de-AT"/>
        </w:rPr>
        <w:br/>
      </w:r>
      <w:r w:rsidR="00AD5128" w:rsidRPr="00B86DED">
        <w:rPr>
          <w:lang w:val="de-AT"/>
        </w:rPr>
        <w:t>„Mit zenon 10 haben wir die perfekte Plattform, um Produktionsanlagen an die IT heranzuführen“, erklärt COPA-DATA Gründer und CEO Thomas Punzenberger.</w:t>
      </w:r>
    </w:p>
    <w:p w14:paraId="40B9144D" w14:textId="3E972D4C" w:rsidR="00C63187" w:rsidRPr="00C63187" w:rsidRDefault="00832D01" w:rsidP="000F4DFE">
      <w:pPr>
        <w:pStyle w:val="09FilenamePR"/>
        <w:rPr>
          <w:lang w:val="de-AT"/>
        </w:rPr>
      </w:pPr>
      <w:r w:rsidRPr="00832D01">
        <w:rPr>
          <w:lang w:val="de-AT"/>
        </w:rPr>
        <w:t>Alexander_Froehlich_PR_Image_1500x2400px.jpg</w:t>
      </w:r>
      <w:r w:rsidR="00C63187">
        <w:rPr>
          <w:lang w:val="de-AT"/>
        </w:rPr>
        <w:br/>
      </w:r>
      <w:r w:rsidR="00C63187" w:rsidRPr="0057349A">
        <w:rPr>
          <w:lang w:val="de-AT"/>
        </w:rPr>
        <w:t>„Der Einsatz von Smart Objects beschleunigt das Engineering für Maschinenbauer und Endanwender der Getränke- und Lebensmittelindustrie drastisch“, erklärt Alexander Fröhlich, Food &amp; Beverage Industry Specialist bei COPA-DATA.</w:t>
      </w:r>
    </w:p>
    <w:p w14:paraId="044E3F53" w14:textId="4C402C9F" w:rsidR="00AD5128" w:rsidRPr="001B51A9" w:rsidRDefault="001B51A9" w:rsidP="00AD5128">
      <w:pPr>
        <w:pStyle w:val="09FilenamePR"/>
        <w:rPr>
          <w:lang w:val="de-AT"/>
        </w:rPr>
      </w:pPr>
      <w:r w:rsidRPr="001B51A9">
        <w:rPr>
          <w:lang w:val="de-AT"/>
        </w:rPr>
        <w:t>zenon10_FnB_Visual_PR_Image_2400x1300px.jpg</w:t>
      </w:r>
      <w:r w:rsidRPr="001B51A9">
        <w:rPr>
          <w:lang w:val="de-AT"/>
        </w:rPr>
        <w:br/>
      </w:r>
      <w:r w:rsidRPr="00B86DED">
        <w:rPr>
          <w:lang w:val="de-AT"/>
        </w:rPr>
        <w:t xml:space="preserve">Mit dem Major-Release zenon 10 </w:t>
      </w:r>
      <w:r>
        <w:rPr>
          <w:lang w:val="de-AT"/>
        </w:rPr>
        <w:t>veröffentlicht der Software-Spezialist COPA-DATA</w:t>
      </w:r>
      <w:r w:rsidRPr="00B86DED">
        <w:rPr>
          <w:lang w:val="de-AT"/>
        </w:rPr>
        <w:t xml:space="preserve"> eine </w:t>
      </w:r>
      <w:r>
        <w:rPr>
          <w:lang w:val="de-AT"/>
        </w:rPr>
        <w:t xml:space="preserve">integrierte </w:t>
      </w:r>
      <w:r w:rsidRPr="00B86DED">
        <w:rPr>
          <w:lang w:val="de-AT"/>
        </w:rPr>
        <w:t xml:space="preserve">Gesamtlösung </w:t>
      </w:r>
      <w:r>
        <w:rPr>
          <w:lang w:val="de-AT"/>
        </w:rPr>
        <w:t xml:space="preserve">seiner Softwareplattform </w:t>
      </w:r>
      <w:r w:rsidRPr="00B86DED">
        <w:rPr>
          <w:lang w:val="de-AT"/>
        </w:rPr>
        <w:t xml:space="preserve">für die Umsetzung des Industrial IoT in </w:t>
      </w:r>
      <w:r>
        <w:rPr>
          <w:lang w:val="de-AT"/>
        </w:rPr>
        <w:t xml:space="preserve">der </w:t>
      </w:r>
      <w:r w:rsidRPr="00B86DED">
        <w:rPr>
          <w:lang w:val="de-AT"/>
        </w:rPr>
        <w:t xml:space="preserve">Fertigung </w:t>
      </w:r>
      <w:r>
        <w:rPr>
          <w:lang w:val="de-AT"/>
        </w:rPr>
        <w:t>von Food &amp; Beverage Anlagen</w:t>
      </w:r>
      <w:r w:rsidRPr="00B86DED">
        <w:rPr>
          <w:lang w:val="de-AT"/>
        </w:rPr>
        <w:t>.</w:t>
      </w:r>
    </w:p>
    <w:p w14:paraId="48E01610" w14:textId="77777777" w:rsidR="00AD5128" w:rsidRPr="00B86DED" w:rsidRDefault="00AD5128" w:rsidP="00AD5128">
      <w:pPr>
        <w:pStyle w:val="10HLBoilerplatePR"/>
        <w:rPr>
          <w:lang w:val="de-AT"/>
        </w:rPr>
      </w:pPr>
      <w:r w:rsidRPr="00B86DED">
        <w:rPr>
          <w:lang w:val="de-AT"/>
        </w:rPr>
        <w:lastRenderedPageBreak/>
        <w:t>Über COPA-DATA</w:t>
      </w:r>
    </w:p>
    <w:p w14:paraId="6516E79A" w14:textId="77777777" w:rsidR="0025362E" w:rsidRPr="00F32BC7" w:rsidRDefault="0025362E" w:rsidP="0025362E">
      <w:pPr>
        <w:pStyle w:val="10HLBoilerplatePR"/>
        <w:rPr>
          <w:rFonts w:ascii="Segoe UI Light" w:hAnsi="Segoe UI Light"/>
        </w:rPr>
      </w:pPr>
      <w:r w:rsidRPr="00F32BC7">
        <w:rPr>
          <w:rFonts w:ascii="Segoe UI Light" w:hAnsi="Segoe UI Light"/>
        </w:rP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w:t>
      </w:r>
      <w:r>
        <w:rPr>
          <w:rFonts w:ascii="Segoe UI Light" w:hAnsi="Segoe UI Light"/>
        </w:rPr>
        <w:t xml:space="preserve"> </w:t>
      </w:r>
      <w:r w:rsidRPr="00F32BC7">
        <w:rPr>
          <w:rFonts w:ascii="Segoe UI Light" w:hAnsi="Segoe UI Light"/>
        </w:rPr>
        <w:t>Im Jahr 2020 erwirtschaftete das 1987 von Thomas Punzenberger in Salzburg gegründete Familienunternehmen mit seinen weltweit über 300 Mitarbeitern einen Umsatz von 54 Millionen Euro.</w:t>
      </w:r>
    </w:p>
    <w:p w14:paraId="6ABF1B32" w14:textId="77777777" w:rsidR="00655E7F" w:rsidRPr="0045215B" w:rsidRDefault="00655E7F" w:rsidP="00CB1B39">
      <w:pPr>
        <w:pStyle w:val="13ContactPR"/>
      </w:pPr>
    </w:p>
    <w:p w14:paraId="53F1CD27" w14:textId="77777777" w:rsidR="00AD5128" w:rsidRPr="006A1843" w:rsidRDefault="00AD5128" w:rsidP="00AD5128">
      <w:pPr>
        <w:pStyle w:val="12HLContactPR"/>
        <w:rPr>
          <w:lang w:val="fr-FR"/>
        </w:rPr>
      </w:pPr>
      <w:r w:rsidRPr="006A1843">
        <w:rPr>
          <w:lang w:val="fr-FR"/>
        </w:rPr>
        <w:t>Ihre Kontaktpersonen:</w:t>
      </w:r>
    </w:p>
    <w:p w14:paraId="7E582ADB" w14:textId="77777777" w:rsidR="00AD5128" w:rsidRPr="006A1843" w:rsidRDefault="00AD5128" w:rsidP="00AD5128">
      <w:pPr>
        <w:pStyle w:val="13ContactPR"/>
        <w:rPr>
          <w:lang w:val="fr-FR"/>
        </w:rPr>
      </w:pPr>
      <w:r w:rsidRPr="006A1843">
        <w:rPr>
          <w:lang w:val="fr-FR"/>
        </w:rPr>
        <w:t>Robert Korec</w:t>
      </w:r>
    </w:p>
    <w:p w14:paraId="1770FDA9" w14:textId="77777777" w:rsidR="00AD5128" w:rsidRPr="006A1843" w:rsidRDefault="00AD5128" w:rsidP="00AD5128">
      <w:pPr>
        <w:pStyle w:val="13ContactPR"/>
        <w:rPr>
          <w:lang w:val="fr-FR"/>
        </w:rPr>
      </w:pPr>
      <w:r w:rsidRPr="006A1843">
        <w:rPr>
          <w:lang w:val="fr-FR"/>
        </w:rPr>
        <w:t>PR &amp; Communications Consultant</w:t>
      </w:r>
    </w:p>
    <w:p w14:paraId="64BFF7A9" w14:textId="77777777" w:rsidR="00AD5128" w:rsidRPr="006A1843" w:rsidRDefault="00AD5128" w:rsidP="00AD5128">
      <w:pPr>
        <w:pStyle w:val="13ContactPR"/>
        <w:rPr>
          <w:lang w:val="sv-SE"/>
        </w:rPr>
      </w:pPr>
      <w:r w:rsidRPr="006A1843">
        <w:rPr>
          <w:lang w:val="sv-SE"/>
        </w:rPr>
        <w:t>+43 662 43 10 02 – 296</w:t>
      </w:r>
    </w:p>
    <w:p w14:paraId="338D023C" w14:textId="77777777" w:rsidR="00AD5128" w:rsidRPr="006A1843" w:rsidRDefault="009D17FA" w:rsidP="00AD5128">
      <w:pPr>
        <w:pStyle w:val="13ContactPR"/>
        <w:rPr>
          <w:rStyle w:val="Hyperlink"/>
          <w:lang w:val="sv-SE"/>
        </w:rPr>
      </w:pPr>
      <w:hyperlink r:id="rId8" w:history="1">
        <w:r w:rsidR="00AD5128" w:rsidRPr="006A1843">
          <w:rPr>
            <w:rStyle w:val="Hyperlink"/>
            <w:lang w:val="sv-SE"/>
          </w:rPr>
          <w:t>Robert.Korec@copadata.com</w:t>
        </w:r>
      </w:hyperlink>
    </w:p>
    <w:p w14:paraId="439B8A98" w14:textId="77777777" w:rsidR="00AD5128" w:rsidRPr="006A1843" w:rsidRDefault="00AD5128" w:rsidP="00AD5128">
      <w:pPr>
        <w:pStyle w:val="13ContactPR"/>
        <w:rPr>
          <w:lang w:val="sv-SE"/>
        </w:rPr>
      </w:pPr>
    </w:p>
    <w:p w14:paraId="4120B80B" w14:textId="77777777" w:rsidR="00AD5128" w:rsidRPr="006A1843" w:rsidRDefault="00AD5128" w:rsidP="00AD5128">
      <w:pPr>
        <w:pStyle w:val="13ContactPR"/>
        <w:rPr>
          <w:lang w:val="sv-SE"/>
        </w:rPr>
      </w:pPr>
      <w:r w:rsidRPr="006A1843">
        <w:rPr>
          <w:lang w:val="sv-SE"/>
        </w:rPr>
        <w:t>Sebastian Bäsken</w:t>
      </w:r>
    </w:p>
    <w:p w14:paraId="1F415B22" w14:textId="77777777" w:rsidR="00AD5128" w:rsidRPr="006A1843" w:rsidRDefault="00AD5128" w:rsidP="00AD5128">
      <w:pPr>
        <w:pStyle w:val="13ContactPR"/>
        <w:rPr>
          <w:lang w:val="en-US"/>
        </w:rPr>
      </w:pPr>
      <w:r w:rsidRPr="006A1843">
        <w:rPr>
          <w:lang w:val="en-US"/>
        </w:rPr>
        <w:t>Marketing Communications Manager</w:t>
      </w:r>
    </w:p>
    <w:p w14:paraId="2951F8BA" w14:textId="77777777" w:rsidR="00AD5128" w:rsidRPr="00762192" w:rsidRDefault="00AD5128" w:rsidP="00AD5128">
      <w:pPr>
        <w:pStyle w:val="13ContactPR"/>
        <w:rPr>
          <w:lang w:val="de-AT"/>
        </w:rPr>
      </w:pPr>
      <w:r w:rsidRPr="00762192">
        <w:rPr>
          <w:lang w:val="de-AT"/>
        </w:rPr>
        <w:t>+43 662 43 10 02 – 345</w:t>
      </w:r>
    </w:p>
    <w:p w14:paraId="48BFB516" w14:textId="77777777" w:rsidR="00AD5128" w:rsidRPr="00762192" w:rsidRDefault="009D17FA" w:rsidP="00AD5128">
      <w:pPr>
        <w:pStyle w:val="13ContactPR"/>
        <w:rPr>
          <w:lang w:val="de-AT"/>
        </w:rPr>
      </w:pPr>
      <w:hyperlink r:id="rId9" w:history="1">
        <w:r w:rsidR="00AD5128" w:rsidRPr="00762192">
          <w:rPr>
            <w:rStyle w:val="Hyperlink"/>
            <w:lang w:val="de-AT"/>
          </w:rPr>
          <w:t>Sebastian.Baesken@copadata.com</w:t>
        </w:r>
      </w:hyperlink>
    </w:p>
    <w:p w14:paraId="7D92EBB3" w14:textId="77777777" w:rsidR="00AD5128" w:rsidRPr="00762192" w:rsidRDefault="00AD5128" w:rsidP="00AD5128">
      <w:pPr>
        <w:pStyle w:val="13ContactPR"/>
        <w:rPr>
          <w:lang w:val="de-AT"/>
        </w:rPr>
      </w:pPr>
    </w:p>
    <w:p w14:paraId="086922A6" w14:textId="77777777" w:rsidR="00AD5128" w:rsidRPr="00762192" w:rsidRDefault="00AD5128" w:rsidP="00AD5128">
      <w:pPr>
        <w:pStyle w:val="13ContactPR"/>
        <w:rPr>
          <w:lang w:val="de-AT"/>
        </w:rPr>
      </w:pPr>
      <w:r w:rsidRPr="00762192">
        <w:rPr>
          <w:lang w:val="de-AT"/>
        </w:rPr>
        <w:t>Ing. Punzenberger COPA-DATA GmbH</w:t>
      </w:r>
    </w:p>
    <w:p w14:paraId="4462EE15" w14:textId="77777777" w:rsidR="00AD5128" w:rsidRPr="006A1843" w:rsidRDefault="00AD5128" w:rsidP="00AD5128">
      <w:pPr>
        <w:pStyle w:val="13ContactPR"/>
        <w:rPr>
          <w:lang w:val="en-US"/>
        </w:rPr>
      </w:pPr>
      <w:r w:rsidRPr="006A1843">
        <w:rPr>
          <w:lang w:val="en-US"/>
        </w:rPr>
        <w:t>(COPA-DATA Headquarters)</w:t>
      </w:r>
    </w:p>
    <w:p w14:paraId="225462D0" w14:textId="77777777" w:rsidR="00AD5128" w:rsidRPr="006A1843" w:rsidRDefault="00AD5128" w:rsidP="00AD5128">
      <w:pPr>
        <w:pStyle w:val="13ContactPR"/>
        <w:rPr>
          <w:lang w:val="it-IT"/>
        </w:rPr>
      </w:pPr>
      <w:r w:rsidRPr="006A1843">
        <w:rPr>
          <w:lang w:val="it-IT"/>
        </w:rPr>
        <w:t>Karolingerstraße 7b</w:t>
      </w:r>
    </w:p>
    <w:p w14:paraId="1A5F8E78" w14:textId="77777777" w:rsidR="00AD5128" w:rsidRPr="006A1843" w:rsidRDefault="00AD5128" w:rsidP="00AD5128">
      <w:pPr>
        <w:pStyle w:val="13ContactPR"/>
        <w:rPr>
          <w:lang w:val="it-IT"/>
        </w:rPr>
      </w:pPr>
      <w:r w:rsidRPr="006A1843">
        <w:rPr>
          <w:lang w:val="it-IT"/>
        </w:rPr>
        <w:t>A-5020 Salzburg</w:t>
      </w:r>
    </w:p>
    <w:p w14:paraId="5EE96151" w14:textId="77777777" w:rsidR="00AD5128" w:rsidRPr="006A1843" w:rsidRDefault="009D17FA" w:rsidP="00AD5128">
      <w:pPr>
        <w:pStyle w:val="13ContactPR"/>
        <w:rPr>
          <w:lang w:val="it-IT"/>
        </w:rPr>
      </w:pPr>
      <w:hyperlink r:id="rId10" w:history="1">
        <w:r w:rsidR="00AD5128" w:rsidRPr="006A1843">
          <w:rPr>
            <w:rStyle w:val="Hyperlink"/>
            <w:lang w:val="it-IT"/>
          </w:rPr>
          <w:t>www.copadata.com</w:t>
        </w:r>
      </w:hyperlink>
      <w:r w:rsidR="00AD5128" w:rsidRPr="006A1843">
        <w:rPr>
          <w:lang w:val="it-IT"/>
        </w:rPr>
        <w:t xml:space="preserve"> </w:t>
      </w:r>
    </w:p>
    <w:p w14:paraId="3A474475" w14:textId="77777777" w:rsidR="00AD5128" w:rsidRPr="00B50B7F" w:rsidRDefault="00AD5128" w:rsidP="00AD5128">
      <w:pPr>
        <w:pStyle w:val="13ContactPR"/>
        <w:rPr>
          <w:lang w:val="it-IT"/>
        </w:rPr>
      </w:pPr>
      <w:r w:rsidRPr="00B86DED">
        <w:rPr>
          <w:noProof/>
        </w:rPr>
        <w:drawing>
          <wp:anchor distT="0" distB="0" distL="114300" distR="114300" simplePos="0" relativeHeight="251657216" behindDoc="1" locked="0" layoutInCell="1" allowOverlap="1" wp14:anchorId="5B1A02C9" wp14:editId="0FE9C166">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60288" behindDoc="1" locked="0" layoutInCell="1" allowOverlap="1" wp14:anchorId="15AD1A82" wp14:editId="2CDEA666">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63360" behindDoc="1" locked="0" layoutInCell="1" allowOverlap="1" wp14:anchorId="74A2613B" wp14:editId="14790DE5">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54144" behindDoc="1" locked="0" layoutInCell="1" allowOverlap="1" wp14:anchorId="0316CE9B" wp14:editId="1D00BD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15633" w14:textId="77777777" w:rsidR="000D2195" w:rsidRPr="00B50B7F" w:rsidRDefault="000D2195" w:rsidP="00AD5128">
      <w:pPr>
        <w:rPr>
          <w:lang w:val="it-IT"/>
        </w:rPr>
      </w:pPr>
    </w:p>
    <w:sectPr w:rsidR="000D2195" w:rsidRPr="00B50B7F" w:rsidSect="00BA38BD">
      <w:headerReference w:type="even" r:id="rId19"/>
      <w:headerReference w:type="default" r:id="rId20"/>
      <w:footerReference w:type="even" r:id="rId21"/>
      <w:footerReference w:type="default" r:id="rId22"/>
      <w:headerReference w:type="first" r:id="rId23"/>
      <w:footerReference w:type="first" r:id="rId24"/>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14A5" w14:textId="77777777" w:rsidR="00434A6E" w:rsidRDefault="00434A6E" w:rsidP="000B3487">
      <w:pPr>
        <w:spacing w:after="0" w:line="240" w:lineRule="auto"/>
      </w:pPr>
      <w:r>
        <w:separator/>
      </w:r>
    </w:p>
  </w:endnote>
  <w:endnote w:type="continuationSeparator" w:id="0">
    <w:p w14:paraId="3B77D8BE" w14:textId="77777777" w:rsidR="00434A6E" w:rsidRDefault="00434A6E" w:rsidP="000B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A5BA" w14:textId="77777777" w:rsidR="00762192" w:rsidRDefault="0076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A9F0" w14:textId="58A8633C" w:rsidR="00475035" w:rsidRPr="00F66518" w:rsidRDefault="00062293"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07AAA60B" wp14:editId="38B09AB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0" behindDoc="1" locked="0" layoutInCell="1" allowOverlap="1" wp14:anchorId="6A2CF49D" wp14:editId="59B10E77">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BA08F6" id="Rectangle 22"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64384" behindDoc="1" locked="0" layoutInCell="1" allowOverlap="1" wp14:anchorId="7884C67D" wp14:editId="18BFB2C2">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B363BB" id="Rectangle 23" o:spid="_x0000_s1026" style="position:absolute;margin-left:452.35pt;margin-top:796.65pt;width:21.25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9D17FA">
      <w:rPr>
        <w:rStyle w:val="PageNumber"/>
        <w:noProof/>
        <w:sz w:val="28"/>
        <w:szCs w:val="28"/>
      </w:rPr>
      <w:t>3</w:t>
    </w:r>
    <w:r w:rsidRPr="00207D63">
      <w:rPr>
        <w:rStyle w:val="PageNumber"/>
        <w:sz w:val="28"/>
        <w:szCs w:val="28"/>
      </w:rPr>
      <w:fldChar w:fldCharType="end"/>
    </w:r>
  </w:p>
  <w:p w14:paraId="3BFF3295" w14:textId="77777777" w:rsidR="00475035" w:rsidRDefault="009D1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898" w14:textId="2111D901" w:rsidR="00475035" w:rsidRPr="00F66518" w:rsidRDefault="00062293" w:rsidP="00666B16">
    <w:pPr>
      <w:tabs>
        <w:tab w:val="right" w:pos="9360"/>
      </w:tabs>
      <w:ind w:right="-2410"/>
      <w:rPr>
        <w:rStyle w:val="PageNumber"/>
        <w:sz w:val="28"/>
        <w:szCs w:val="28"/>
      </w:rPr>
    </w:pPr>
    <w:r>
      <w:rPr>
        <w:noProof/>
        <w:lang w:val="de-DE" w:eastAsia="de-DE"/>
      </w:rPr>
      <w:drawing>
        <wp:anchor distT="0" distB="0" distL="114300" distR="114300" simplePos="0" relativeHeight="251665408" behindDoc="0" locked="0" layoutInCell="1" allowOverlap="1" wp14:anchorId="3470E12E" wp14:editId="697B6837">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1" locked="0" layoutInCell="1" allowOverlap="1" wp14:anchorId="3E5A0343" wp14:editId="1E3BEFCB">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9D981" id="Rectangle 18" o:spid="_x0000_s1026" style="position:absolute;margin-left:452.35pt;margin-top:796.65pt;width:21.25pt;height:4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62336" behindDoc="1" locked="0" layoutInCell="1" allowOverlap="1" wp14:anchorId="7C6AF909" wp14:editId="2EE0DA9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32718B" id="Rectangle 20" o:spid="_x0000_s1026" style="position:absolute;margin-left:452.35pt;margin-top:796.65pt;width:21.25pt;height:4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9D17FA">
      <w:rPr>
        <w:rStyle w:val="PageNumber"/>
        <w:noProof/>
        <w:sz w:val="28"/>
        <w:szCs w:val="28"/>
      </w:rPr>
      <w:t>1</w:t>
    </w:r>
    <w:r w:rsidRPr="00207D63">
      <w:rPr>
        <w:rStyle w:val="PageNumber"/>
        <w:sz w:val="28"/>
        <w:szCs w:val="28"/>
      </w:rPr>
      <w:fldChar w:fldCharType="end"/>
    </w:r>
  </w:p>
  <w:p w14:paraId="51B5D788" w14:textId="77777777" w:rsidR="00475035" w:rsidRDefault="009D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7A61" w14:textId="77777777" w:rsidR="00434A6E" w:rsidRDefault="00434A6E" w:rsidP="000B3487">
      <w:pPr>
        <w:spacing w:after="0" w:line="240" w:lineRule="auto"/>
      </w:pPr>
      <w:r>
        <w:separator/>
      </w:r>
    </w:p>
  </w:footnote>
  <w:footnote w:type="continuationSeparator" w:id="0">
    <w:p w14:paraId="454103CD" w14:textId="77777777" w:rsidR="00434A6E" w:rsidRDefault="00434A6E" w:rsidP="000B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3013" w14:textId="77777777" w:rsidR="00762192" w:rsidRDefault="0076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B7E8" w14:textId="77777777" w:rsidR="00475035" w:rsidRDefault="00062293" w:rsidP="006570F9">
    <w:r w:rsidRPr="002E683B">
      <w:rPr>
        <w:noProof/>
        <w:lang w:val="de-DE" w:eastAsia="de-DE"/>
      </w:rPr>
      <w:drawing>
        <wp:anchor distT="0" distB="0" distL="114300" distR="114300" simplePos="0" relativeHeight="251660288" behindDoc="1" locked="0" layoutInCell="1" allowOverlap="1" wp14:anchorId="33D352ED" wp14:editId="4D210ADD">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1C65" w14:textId="77777777" w:rsidR="00D12615" w:rsidRDefault="00062293">
    <w:r>
      <w:rPr>
        <w:noProof/>
        <w:lang w:val="de-DE" w:eastAsia="de-DE"/>
      </w:rPr>
      <w:drawing>
        <wp:anchor distT="0" distB="0" distL="114300" distR="114300" simplePos="0" relativeHeight="251659264" behindDoc="1" locked="0" layoutInCell="1" allowOverlap="1" wp14:anchorId="0D396E02" wp14:editId="6F3DF8A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Pr="002E683B">
      <w:rPr>
        <w:noProof/>
        <w:lang w:val="de-DE" w:eastAsia="de-DE"/>
      </w:rPr>
      <w:drawing>
        <wp:anchor distT="0" distB="0" distL="114300" distR="114300" simplePos="0" relativeHeight="251667456" behindDoc="1" locked="0" layoutInCell="1" allowOverlap="1" wp14:anchorId="3779D64C" wp14:editId="581EE62B">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5"/>
    <w:rsid w:val="00047EB4"/>
    <w:rsid w:val="000567B2"/>
    <w:rsid w:val="00062293"/>
    <w:rsid w:val="00080FD7"/>
    <w:rsid w:val="000B3487"/>
    <w:rsid w:val="000D2195"/>
    <w:rsid w:val="000E5946"/>
    <w:rsid w:val="000F4DFE"/>
    <w:rsid w:val="001B51A9"/>
    <w:rsid w:val="0025362E"/>
    <w:rsid w:val="00267246"/>
    <w:rsid w:val="0027320C"/>
    <w:rsid w:val="003133AD"/>
    <w:rsid w:val="00345698"/>
    <w:rsid w:val="003C0E60"/>
    <w:rsid w:val="003E0CBF"/>
    <w:rsid w:val="0040072B"/>
    <w:rsid w:val="00434A6E"/>
    <w:rsid w:val="0045215B"/>
    <w:rsid w:val="004A52BC"/>
    <w:rsid w:val="0057349A"/>
    <w:rsid w:val="0057396C"/>
    <w:rsid w:val="005A4269"/>
    <w:rsid w:val="005A5F9C"/>
    <w:rsid w:val="005E3C58"/>
    <w:rsid w:val="00655E7F"/>
    <w:rsid w:val="00733506"/>
    <w:rsid w:val="007560C3"/>
    <w:rsid w:val="00762192"/>
    <w:rsid w:val="00772A11"/>
    <w:rsid w:val="00784CC9"/>
    <w:rsid w:val="007B1082"/>
    <w:rsid w:val="007C733C"/>
    <w:rsid w:val="00832D01"/>
    <w:rsid w:val="00851802"/>
    <w:rsid w:val="00887665"/>
    <w:rsid w:val="008D24C0"/>
    <w:rsid w:val="009573D0"/>
    <w:rsid w:val="0098166D"/>
    <w:rsid w:val="009D17FA"/>
    <w:rsid w:val="00AD5128"/>
    <w:rsid w:val="00B24F59"/>
    <w:rsid w:val="00B50B7F"/>
    <w:rsid w:val="00B703CE"/>
    <w:rsid w:val="00C63187"/>
    <w:rsid w:val="00CB1B39"/>
    <w:rsid w:val="00CC03B1"/>
    <w:rsid w:val="00D14134"/>
    <w:rsid w:val="00D1781C"/>
    <w:rsid w:val="00D83C0F"/>
    <w:rsid w:val="00DC57D6"/>
    <w:rsid w:val="00E450B9"/>
    <w:rsid w:val="00EA338E"/>
    <w:rsid w:val="00ED7E0C"/>
    <w:rsid w:val="00F72E23"/>
  </w:rsids>
  <m:mathPr>
    <m:mathFont m:val="Cambria Math"/>
    <m:brkBin m:val="before"/>
    <m:brkBinSub m:val="--"/>
    <m:smallFrac m:val="0"/>
    <m:dispDef/>
    <m:lMargin m:val="0"/>
    <m:rMargin m:val="0"/>
    <m:defJc m:val="centerGroup"/>
    <m:wrapIndent m:val="1440"/>
    <m:intLim m:val="subSup"/>
    <m:naryLim m:val="undOvr"/>
  </m:mathPr>
  <w:themeFontLang w:val="de-AT"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B1432"/>
  <w15:chartTrackingRefBased/>
  <w15:docId w15:val="{EC4A02D4-A674-40D5-A19F-DD54C15D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7665"/>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6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665"/>
    <w:rPr>
      <w:rFonts w:asciiTheme="minorHAnsi" w:hAnsiTheme="minorHAnsi"/>
    </w:rPr>
  </w:style>
  <w:style w:type="paragraph" w:customStyle="1" w:styleId="01Location-DatePR">
    <w:name w:val="01 Location-Date PR"/>
    <w:next w:val="02KickerPR"/>
    <w:link w:val="01Location-DatePRChar"/>
    <w:qFormat/>
    <w:rsid w:val="00887665"/>
    <w:pPr>
      <w:spacing w:after="480" w:line="276" w:lineRule="auto"/>
    </w:pPr>
    <w:rPr>
      <w:rFonts w:ascii="Segoe UI Light" w:hAnsi="Segoe UI Light"/>
      <w:lang w:val="de-DE"/>
    </w:rPr>
  </w:style>
  <w:style w:type="paragraph" w:customStyle="1" w:styleId="02KickerPR">
    <w:name w:val="02 Kicker PR"/>
    <w:next w:val="03HeadlinePR"/>
    <w:link w:val="02KickerPRChar"/>
    <w:qFormat/>
    <w:rsid w:val="00887665"/>
    <w:pPr>
      <w:autoSpaceDE w:val="0"/>
      <w:autoSpaceDN w:val="0"/>
      <w:adjustRightInd w:val="0"/>
      <w:spacing w:after="0" w:line="276" w:lineRule="auto"/>
    </w:pPr>
    <w:rPr>
      <w:rFonts w:ascii="Segoe UI Semibold" w:eastAsia="Times New Roman" w:hAnsi="Segoe UI Semibold" w:cs="Times New Roman"/>
      <w:color w:val="000000"/>
      <w:sz w:val="28"/>
      <w:szCs w:val="36"/>
      <w:lang w:val="de-DE" w:eastAsia="de-DE"/>
    </w:rPr>
  </w:style>
  <w:style w:type="character" w:styleId="PageNumber">
    <w:name w:val="page number"/>
    <w:basedOn w:val="DefaultParagraphFont"/>
    <w:semiHidden/>
    <w:rsid w:val="00887665"/>
    <w:rPr>
      <w:rFonts w:ascii="Times New Roman" w:hAnsi="Times New Roman"/>
      <w:b/>
      <w:color w:val="FFFFFF"/>
      <w:spacing w:val="0"/>
      <w:sz w:val="24"/>
    </w:rPr>
  </w:style>
  <w:style w:type="character" w:styleId="CommentReference">
    <w:name w:val="annotation reference"/>
    <w:basedOn w:val="DefaultParagraphFont"/>
    <w:semiHidden/>
    <w:rsid w:val="00887665"/>
    <w:rPr>
      <w:sz w:val="16"/>
      <w:szCs w:val="16"/>
    </w:rPr>
  </w:style>
  <w:style w:type="paragraph" w:styleId="CommentText">
    <w:name w:val="annotation text"/>
    <w:basedOn w:val="Normal"/>
    <w:link w:val="CommentTextChar"/>
    <w:semiHidden/>
    <w:rsid w:val="00887665"/>
    <w:rPr>
      <w:sz w:val="20"/>
      <w:szCs w:val="20"/>
    </w:rPr>
  </w:style>
  <w:style w:type="character" w:customStyle="1" w:styleId="CommentTextChar">
    <w:name w:val="Comment Text Char"/>
    <w:basedOn w:val="DefaultParagraphFont"/>
    <w:link w:val="CommentText"/>
    <w:semiHidden/>
    <w:rsid w:val="00887665"/>
    <w:rPr>
      <w:rFonts w:asciiTheme="minorHAnsi" w:hAnsiTheme="minorHAnsi"/>
      <w:sz w:val="20"/>
      <w:szCs w:val="20"/>
    </w:rPr>
  </w:style>
  <w:style w:type="paragraph" w:customStyle="1" w:styleId="03HeadlinePR">
    <w:name w:val="03 Headline PR"/>
    <w:link w:val="03HeadlinePRChar"/>
    <w:qFormat/>
    <w:rsid w:val="00887665"/>
    <w:pPr>
      <w:spacing w:after="360" w:line="276" w:lineRule="auto"/>
    </w:pPr>
    <w:rPr>
      <w:rFonts w:ascii="Segoe UI Semibold" w:eastAsia="Times New Roman" w:hAnsi="Segoe UI Semibold"/>
      <w:sz w:val="36"/>
      <w:szCs w:val="20"/>
      <w:lang w:val="de-DE" w:eastAsia="de-DE"/>
    </w:rPr>
  </w:style>
  <w:style w:type="character" w:customStyle="1" w:styleId="03HeadlinePRChar">
    <w:name w:val="03 Headline PR Char"/>
    <w:basedOn w:val="DefaultParagraphFont"/>
    <w:link w:val="03HeadlinePR"/>
    <w:rsid w:val="00887665"/>
    <w:rPr>
      <w:rFonts w:ascii="Segoe UI Semibold" w:eastAsia="Times New Roman" w:hAnsi="Segoe UI Semibold"/>
      <w:sz w:val="36"/>
      <w:szCs w:val="20"/>
      <w:lang w:val="de-DE" w:eastAsia="de-DE"/>
    </w:rPr>
  </w:style>
  <w:style w:type="character" w:styleId="Hyperlink">
    <w:name w:val="Hyperlink"/>
    <w:basedOn w:val="DefaultParagraphFont"/>
    <w:uiPriority w:val="99"/>
    <w:unhideWhenUsed/>
    <w:rsid w:val="00887665"/>
    <w:rPr>
      <w:color w:val="0000FF"/>
      <w:u w:val="single"/>
    </w:rPr>
  </w:style>
  <w:style w:type="character" w:customStyle="1" w:styleId="01Location-DatePRChar">
    <w:name w:val="01 Location-Date PR Char"/>
    <w:basedOn w:val="DefaultParagraphFont"/>
    <w:link w:val="01Location-DatePR"/>
    <w:rsid w:val="00887665"/>
    <w:rPr>
      <w:rFonts w:ascii="Segoe UI Light" w:hAnsi="Segoe UI Light"/>
      <w:lang w:val="de-DE"/>
    </w:rPr>
  </w:style>
  <w:style w:type="character" w:customStyle="1" w:styleId="02KickerPRChar">
    <w:name w:val="02 Kicker PR Char"/>
    <w:basedOn w:val="DefaultParagraphFont"/>
    <w:link w:val="02KickerPR"/>
    <w:rsid w:val="00887665"/>
    <w:rPr>
      <w:rFonts w:ascii="Segoe UI Semibold" w:eastAsia="Times New Roman" w:hAnsi="Segoe UI Semibold" w:cs="Times New Roman"/>
      <w:color w:val="000000"/>
      <w:sz w:val="28"/>
      <w:szCs w:val="36"/>
      <w:lang w:val="de-DE" w:eastAsia="de-DE"/>
    </w:rPr>
  </w:style>
  <w:style w:type="paragraph" w:customStyle="1" w:styleId="05BodyTextPR">
    <w:name w:val="05 Body Text PR"/>
    <w:link w:val="05BodyTextPRChar"/>
    <w:qFormat/>
    <w:rsid w:val="00887665"/>
    <w:pPr>
      <w:spacing w:after="360" w:line="276" w:lineRule="auto"/>
    </w:pPr>
    <w:rPr>
      <w:rFonts w:ascii="Segoe UI Light" w:eastAsia="Times New Roman" w:hAnsi="Segoe UI Light" w:cs="Times New Roman"/>
      <w:szCs w:val="20"/>
      <w:lang w:val="de-DE" w:eastAsia="de-DE"/>
    </w:rPr>
  </w:style>
  <w:style w:type="paragraph" w:customStyle="1" w:styleId="04LeadTextPR">
    <w:name w:val="04 Lead Text PR"/>
    <w:next w:val="05BodyTextPR"/>
    <w:link w:val="04LeadTextPRChar"/>
    <w:qFormat/>
    <w:rsid w:val="00887665"/>
    <w:pPr>
      <w:spacing w:after="360" w:line="276" w:lineRule="auto"/>
    </w:pPr>
    <w:rPr>
      <w:rFonts w:ascii="Segoe UI Light" w:eastAsiaTheme="majorEastAsia" w:hAnsi="Segoe UI Light" w:cstheme="majorBidi"/>
      <w:i/>
      <w:kern w:val="28"/>
      <w:szCs w:val="56"/>
      <w:lang w:val="de-DE"/>
    </w:rPr>
  </w:style>
  <w:style w:type="character" w:customStyle="1" w:styleId="05BodyTextPRChar">
    <w:name w:val="05 Body Text PR Char"/>
    <w:basedOn w:val="DefaultParagraphFont"/>
    <w:link w:val="05BodyTextPR"/>
    <w:rsid w:val="00887665"/>
    <w:rPr>
      <w:rFonts w:ascii="Segoe UI Light" w:eastAsia="Times New Roman" w:hAnsi="Segoe UI Light" w:cs="Times New Roman"/>
      <w:szCs w:val="20"/>
      <w:lang w:val="de-DE" w:eastAsia="de-DE"/>
    </w:rPr>
  </w:style>
  <w:style w:type="paragraph" w:customStyle="1" w:styleId="06SubheadlinePR">
    <w:name w:val="06 Subheadline PR"/>
    <w:next w:val="05BodyTextPR"/>
    <w:link w:val="06SubheadlinePRChar"/>
    <w:autoRedefine/>
    <w:qFormat/>
    <w:rsid w:val="00887665"/>
    <w:pPr>
      <w:spacing w:before="120" w:after="40" w:line="276" w:lineRule="auto"/>
    </w:pPr>
    <w:rPr>
      <w:rFonts w:ascii="Segoe UI Semibold" w:eastAsia="Times New Roman" w:hAnsi="Segoe UI Semibold" w:cs="Times New Roman"/>
      <w:sz w:val="28"/>
      <w:szCs w:val="20"/>
      <w:lang w:val="de-DE" w:eastAsia="de-DE"/>
    </w:rPr>
  </w:style>
  <w:style w:type="character" w:customStyle="1" w:styleId="04LeadTextPRChar">
    <w:name w:val="04 Lead Text PR Char"/>
    <w:basedOn w:val="DefaultParagraphFont"/>
    <w:link w:val="04LeadTextPR"/>
    <w:rsid w:val="00887665"/>
    <w:rPr>
      <w:rFonts w:ascii="Segoe UI Light" w:eastAsiaTheme="majorEastAsia" w:hAnsi="Segoe UI Light" w:cstheme="majorBidi"/>
      <w:i/>
      <w:kern w:val="28"/>
      <w:szCs w:val="56"/>
      <w:lang w:val="de-DE"/>
    </w:rPr>
  </w:style>
  <w:style w:type="paragraph" w:customStyle="1" w:styleId="08HLCaptionPR">
    <w:name w:val="08 HL Caption PR"/>
    <w:link w:val="08HLCaptionPRChar"/>
    <w:qFormat/>
    <w:rsid w:val="00887665"/>
    <w:pPr>
      <w:spacing w:before="240" w:after="120" w:line="276" w:lineRule="auto"/>
    </w:pPr>
    <w:rPr>
      <w:rFonts w:ascii="Segoe UI Semibold" w:eastAsiaTheme="majorEastAsia" w:hAnsi="Segoe UI Semibold" w:cstheme="majorBidi"/>
      <w:kern w:val="28"/>
      <w:szCs w:val="56"/>
      <w:lang w:val="de-DE"/>
    </w:rPr>
  </w:style>
  <w:style w:type="character" w:customStyle="1" w:styleId="06SubheadlinePRChar">
    <w:name w:val="06 Subheadline PR Char"/>
    <w:basedOn w:val="DefaultParagraphFont"/>
    <w:link w:val="06SubheadlinePR"/>
    <w:rsid w:val="00887665"/>
    <w:rPr>
      <w:rFonts w:ascii="Segoe UI Semibold" w:eastAsia="Times New Roman" w:hAnsi="Segoe UI Semibold" w:cs="Times New Roman"/>
      <w:sz w:val="28"/>
      <w:szCs w:val="20"/>
      <w:lang w:val="de-DE" w:eastAsia="de-DE"/>
    </w:rPr>
  </w:style>
  <w:style w:type="paragraph" w:customStyle="1" w:styleId="13ContactPR">
    <w:name w:val="13 Contact PR"/>
    <w:link w:val="13ContactPRChar"/>
    <w:qFormat/>
    <w:rsid w:val="00887665"/>
    <w:pPr>
      <w:spacing w:after="0" w:line="276" w:lineRule="auto"/>
    </w:pPr>
    <w:rPr>
      <w:rFonts w:ascii="Segoe UI Light" w:eastAsia="Times New Roman" w:hAnsi="Segoe UI Light" w:cs="Times New Roman"/>
      <w:szCs w:val="20"/>
      <w:lang w:val="de-DE" w:eastAsia="de-DE"/>
    </w:rPr>
  </w:style>
  <w:style w:type="character" w:customStyle="1" w:styleId="08HLCaptionPRChar">
    <w:name w:val="08 HL Caption PR Char"/>
    <w:basedOn w:val="DefaultParagraphFont"/>
    <w:link w:val="08HLCaptionPR"/>
    <w:rsid w:val="00887665"/>
    <w:rPr>
      <w:rFonts w:ascii="Segoe UI Semibold" w:eastAsiaTheme="majorEastAsia" w:hAnsi="Segoe UI Semibold" w:cstheme="majorBidi"/>
      <w:kern w:val="28"/>
      <w:szCs w:val="56"/>
      <w:lang w:val="de-DE"/>
    </w:rPr>
  </w:style>
  <w:style w:type="character" w:customStyle="1" w:styleId="13ContactPRChar">
    <w:name w:val="13 Contact PR Char"/>
    <w:basedOn w:val="DefaultParagraphFont"/>
    <w:link w:val="13ContactPR"/>
    <w:rsid w:val="00887665"/>
    <w:rPr>
      <w:rFonts w:ascii="Segoe UI Light" w:eastAsia="Times New Roman" w:hAnsi="Segoe UI Light" w:cs="Times New Roman"/>
      <w:szCs w:val="20"/>
      <w:lang w:val="de-DE" w:eastAsia="de-DE"/>
    </w:rPr>
  </w:style>
  <w:style w:type="paragraph" w:customStyle="1" w:styleId="10HLBoilerplatePR">
    <w:name w:val="10 HL Boilerplate PR"/>
    <w:next w:val="11BoilerplatePR"/>
    <w:link w:val="10HLBoilerplatePRChar"/>
    <w:qFormat/>
    <w:rsid w:val="00887665"/>
    <w:pPr>
      <w:spacing w:after="120" w:line="276" w:lineRule="auto"/>
    </w:pPr>
    <w:rPr>
      <w:rFonts w:ascii="Segoe UI Semibold" w:hAnsi="Segoe UI Semibold" w:cs="Arial"/>
      <w:sz w:val="20"/>
      <w:szCs w:val="18"/>
      <w:lang w:val="de-DE"/>
    </w:rPr>
  </w:style>
  <w:style w:type="paragraph" w:customStyle="1" w:styleId="11BoilerplatePR">
    <w:name w:val="11 Boilerplate PR"/>
    <w:link w:val="11BoilerplatePRChar"/>
    <w:qFormat/>
    <w:rsid w:val="00887665"/>
    <w:pPr>
      <w:spacing w:after="360" w:line="276" w:lineRule="auto"/>
    </w:pPr>
    <w:rPr>
      <w:rFonts w:ascii="Segoe UI Light" w:hAnsi="Segoe UI Light" w:cs="Arial"/>
      <w:sz w:val="20"/>
      <w:szCs w:val="18"/>
      <w:lang w:val="de-DE"/>
    </w:rPr>
  </w:style>
  <w:style w:type="character" w:customStyle="1" w:styleId="10HLBoilerplatePRChar">
    <w:name w:val="10 HL Boilerplate PR Char"/>
    <w:basedOn w:val="DefaultParagraphFont"/>
    <w:link w:val="10HLBoilerplatePR"/>
    <w:rsid w:val="00887665"/>
    <w:rPr>
      <w:rFonts w:ascii="Segoe UI Semibold" w:hAnsi="Segoe UI Semibold" w:cs="Arial"/>
      <w:sz w:val="20"/>
      <w:szCs w:val="18"/>
      <w:lang w:val="de-DE"/>
    </w:rPr>
  </w:style>
  <w:style w:type="character" w:customStyle="1" w:styleId="11BoilerplatePRChar">
    <w:name w:val="11 Boilerplate PR Char"/>
    <w:basedOn w:val="10HLBoilerplatePRChar"/>
    <w:link w:val="11BoilerplatePR"/>
    <w:rsid w:val="00887665"/>
    <w:rPr>
      <w:rFonts w:ascii="Segoe UI Light" w:hAnsi="Segoe UI Light" w:cs="Arial"/>
      <w:sz w:val="20"/>
      <w:szCs w:val="18"/>
      <w:lang w:val="de-DE"/>
    </w:rPr>
  </w:style>
  <w:style w:type="paragraph" w:customStyle="1" w:styleId="09FilenamePR">
    <w:name w:val="09 Filename PR"/>
    <w:next w:val="05BodyTextPR"/>
    <w:link w:val="09FilenamePRChar"/>
    <w:qFormat/>
    <w:rsid w:val="00887665"/>
    <w:pPr>
      <w:spacing w:after="360" w:line="276" w:lineRule="auto"/>
    </w:pPr>
    <w:rPr>
      <w:rFonts w:ascii="Segoe UI Light" w:eastAsiaTheme="majorEastAsia" w:hAnsi="Segoe UI Light" w:cstheme="majorBidi"/>
      <w:i/>
      <w:spacing w:val="-10"/>
      <w:kern w:val="28"/>
      <w:szCs w:val="56"/>
      <w:lang w:val="de-DE"/>
    </w:rPr>
  </w:style>
  <w:style w:type="paragraph" w:customStyle="1" w:styleId="12HLContactPR">
    <w:name w:val="12 HL Contact PR"/>
    <w:next w:val="13ContactPR"/>
    <w:link w:val="12HLContactPRChar"/>
    <w:qFormat/>
    <w:rsid w:val="00887665"/>
    <w:pPr>
      <w:spacing w:after="120" w:line="276" w:lineRule="auto"/>
    </w:pPr>
    <w:rPr>
      <w:rFonts w:ascii="Segoe UI Semibold" w:hAnsi="Segoe UI Semibold" w:cs="Arial"/>
      <w:sz w:val="20"/>
      <w:szCs w:val="18"/>
      <w:lang w:val="de-DE"/>
    </w:rPr>
  </w:style>
  <w:style w:type="character" w:customStyle="1" w:styleId="09FilenamePRChar">
    <w:name w:val="09 Filename PR Char"/>
    <w:basedOn w:val="08HLCaptionPRChar"/>
    <w:link w:val="09FilenamePR"/>
    <w:rsid w:val="00887665"/>
    <w:rPr>
      <w:rFonts w:ascii="Segoe UI Light" w:eastAsiaTheme="majorEastAsia" w:hAnsi="Segoe UI Light" w:cstheme="majorBidi"/>
      <w:i/>
      <w:spacing w:val="-10"/>
      <w:kern w:val="28"/>
      <w:szCs w:val="56"/>
      <w:lang w:val="de-DE"/>
    </w:rPr>
  </w:style>
  <w:style w:type="character" w:customStyle="1" w:styleId="12HLContactPRChar">
    <w:name w:val="12 HL Contact PR Char"/>
    <w:basedOn w:val="10HLBoilerplatePRChar"/>
    <w:link w:val="12HLContactPR"/>
    <w:rsid w:val="00887665"/>
    <w:rPr>
      <w:rFonts w:ascii="Segoe UI Semibold" w:hAnsi="Segoe UI Semibold" w:cs="Arial"/>
      <w:sz w:val="20"/>
      <w:szCs w:val="18"/>
      <w:lang w:val="de-DE"/>
    </w:rPr>
  </w:style>
  <w:style w:type="paragraph" w:styleId="Header">
    <w:name w:val="header"/>
    <w:basedOn w:val="Normal"/>
    <w:link w:val="HeaderChar"/>
    <w:uiPriority w:val="99"/>
    <w:unhideWhenUsed/>
    <w:rsid w:val="00AD51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128"/>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33506"/>
    <w:pPr>
      <w:spacing w:line="240" w:lineRule="auto"/>
    </w:pPr>
    <w:rPr>
      <w:b/>
      <w:bCs/>
    </w:rPr>
  </w:style>
  <w:style w:type="character" w:customStyle="1" w:styleId="CommentSubjectChar">
    <w:name w:val="Comment Subject Char"/>
    <w:basedOn w:val="CommentTextChar"/>
    <w:link w:val="CommentSubject"/>
    <w:uiPriority w:val="99"/>
    <w:semiHidden/>
    <w:rsid w:val="00733506"/>
    <w:rPr>
      <w:rFonts w:asciiTheme="minorHAnsi" w:hAnsiTheme="minorHAnsi"/>
      <w:b/>
      <w:bCs/>
      <w:sz w:val="20"/>
      <w:szCs w:val="20"/>
    </w:rPr>
  </w:style>
  <w:style w:type="paragraph" w:styleId="BalloonText">
    <w:name w:val="Balloon Text"/>
    <w:basedOn w:val="Normal"/>
    <w:link w:val="BalloonTextChar"/>
    <w:uiPriority w:val="99"/>
    <w:semiHidden/>
    <w:unhideWhenUsed/>
    <w:rsid w:val="00B5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7F"/>
    <w:rPr>
      <w:rFonts w:cs="Segoe UI"/>
      <w:sz w:val="18"/>
      <w:szCs w:val="18"/>
    </w:rPr>
  </w:style>
  <w:style w:type="character" w:customStyle="1" w:styleId="UnresolvedMention">
    <w:name w:val="Unresolved Mention"/>
    <w:basedOn w:val="DefaultParagraphFont"/>
    <w:uiPriority w:val="99"/>
    <w:semiHidden/>
    <w:unhideWhenUsed/>
    <w:rsid w:val="00E45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Korec@copadata.com" TargetMode="External"/><Relationship Id="rId13" Type="http://schemas.openxmlformats.org/officeDocument/2006/relationships/hyperlink" Target="https://twitter.com/copadat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go.copadata.com/de/zenon10" TargetMode="External"/><Relationship Id="rId12" Type="http://schemas.openxmlformats.org/officeDocument/2006/relationships/image" Target="media/image1.png"/><Relationship Id="rId17" Type="http://schemas.openxmlformats.org/officeDocument/2006/relationships/hyperlink" Target="https://www.linkedin.com/company/copa-data-headquarter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go.copadata.com/de/zenon10-food-and-beverage" TargetMode="External"/><Relationship Id="rId11" Type="http://schemas.openxmlformats.org/officeDocument/2006/relationships/hyperlink" Target="https://www.facebook.com/COPADATAHeadquarters"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youtube.com/user/copadatavideos" TargetMode="External"/><Relationship Id="rId23" Type="http://schemas.openxmlformats.org/officeDocument/2006/relationships/header" Target="header3.xml"/><Relationship Id="rId10" Type="http://schemas.openxmlformats.org/officeDocument/2006/relationships/hyperlink" Target="http://www.copadata.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ebastian.Baesken@copadata.com" TargetMode="Externa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Bäsken</dc:creator>
  <cp:keywords/>
  <dc:description/>
  <cp:lastModifiedBy>Robert Korec</cp:lastModifiedBy>
  <cp:revision>46</cp:revision>
  <dcterms:created xsi:type="dcterms:W3CDTF">2021-03-15T10:46:00Z</dcterms:created>
  <dcterms:modified xsi:type="dcterms:W3CDTF">2021-04-29T06:20:00Z</dcterms:modified>
</cp:coreProperties>
</file>