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E29C2" w14:textId="77777777" w:rsidR="003D0F54" w:rsidRPr="00212BC8" w:rsidRDefault="003D2DAD" w:rsidP="003D2DAD">
      <w:pPr>
        <w:pStyle w:val="05aHeadline2"/>
        <w:rPr>
          <w:lang w:val="de-AT"/>
        </w:rPr>
      </w:pPr>
      <w:r w:rsidRPr="00212BC8">
        <w:rPr>
          <w:lang w:val="de-AT"/>
        </w:rPr>
        <w:t>Pressemitteilung</w:t>
      </w:r>
    </w:p>
    <w:p w14:paraId="0724D4FE" w14:textId="4B690F18" w:rsidR="003D2DAD" w:rsidRPr="00212BC8" w:rsidRDefault="003D2DAD" w:rsidP="003D2DAD">
      <w:pPr>
        <w:pStyle w:val="03BodyText"/>
        <w:rPr>
          <w:lang w:val="de-AT"/>
        </w:rPr>
      </w:pPr>
      <w:r w:rsidRPr="00212BC8">
        <w:rPr>
          <w:lang w:val="de-AT"/>
        </w:rPr>
        <w:t>Salzburg/Österreich,</w:t>
      </w:r>
      <w:r w:rsidR="00A932E2" w:rsidRPr="00212BC8">
        <w:rPr>
          <w:lang w:val="de-AT"/>
        </w:rPr>
        <w:t xml:space="preserve"> </w:t>
      </w:r>
      <w:r w:rsidR="0021405E">
        <w:rPr>
          <w:lang w:val="de-AT"/>
        </w:rPr>
        <w:t>22</w:t>
      </w:r>
      <w:r w:rsidRPr="00212BC8">
        <w:rPr>
          <w:lang w:val="de-AT"/>
        </w:rPr>
        <w:t xml:space="preserve">. </w:t>
      </w:r>
      <w:r w:rsidR="00011255" w:rsidRPr="00212BC8">
        <w:rPr>
          <w:lang w:val="de-AT"/>
        </w:rPr>
        <w:t>September</w:t>
      </w:r>
      <w:r w:rsidR="00496492" w:rsidRPr="00212BC8">
        <w:rPr>
          <w:lang w:val="de-AT"/>
        </w:rPr>
        <w:t xml:space="preserve"> 2026</w:t>
      </w:r>
    </w:p>
    <w:p w14:paraId="2B0BBBC3" w14:textId="6A5BFA0D" w:rsidR="00496492" w:rsidRPr="00212BC8" w:rsidRDefault="00811B14" w:rsidP="00811B14">
      <w:pPr>
        <w:spacing w:line="278" w:lineRule="auto"/>
        <w:rPr>
          <w:rFonts w:ascii="Segoe UI Semibold" w:hAnsi="Segoe UI Semibold" w:cs="Segoe UI Semibold"/>
          <w:color w:val="001738"/>
          <w:sz w:val="48"/>
          <w:szCs w:val="48"/>
          <w:lang w:val="de-AT"/>
        </w:rPr>
      </w:pPr>
      <w:r w:rsidRPr="00212BC8">
        <w:rPr>
          <w:rFonts w:ascii="Segoe UI Semibold" w:hAnsi="Segoe UI Semibold" w:cs="Segoe UI Semibold"/>
          <w:color w:val="001738"/>
          <w:sz w:val="48"/>
          <w:szCs w:val="48"/>
          <w:lang w:val="de-AT"/>
        </w:rPr>
        <w:t xml:space="preserve">Mit </w:t>
      </w:r>
      <w:r w:rsidR="00212BC8">
        <w:rPr>
          <w:rFonts w:ascii="Segoe UI Semibold" w:hAnsi="Segoe UI Semibold" w:cs="Segoe UI Semibold"/>
          <w:color w:val="001738"/>
          <w:sz w:val="48"/>
          <w:szCs w:val="48"/>
          <w:lang w:val="de-AT"/>
        </w:rPr>
        <w:t>zenon 16</w:t>
      </w:r>
      <w:r w:rsidRPr="00212BC8">
        <w:rPr>
          <w:rFonts w:ascii="Segoe UI Semibold" w:hAnsi="Segoe UI Semibold" w:cs="Segoe UI Semibold"/>
          <w:color w:val="001738"/>
          <w:sz w:val="48"/>
          <w:szCs w:val="48"/>
          <w:lang w:val="de-AT"/>
        </w:rPr>
        <w:t xml:space="preserve"> </w:t>
      </w:r>
      <w:r w:rsidR="000F6F81">
        <w:rPr>
          <w:rFonts w:ascii="Segoe UI Semibold" w:hAnsi="Segoe UI Semibold" w:cs="Segoe UI Semibold"/>
          <w:color w:val="001738"/>
          <w:sz w:val="48"/>
          <w:szCs w:val="48"/>
          <w:lang w:val="de-AT"/>
        </w:rPr>
        <w:t>zu Software-defined Automation</w:t>
      </w:r>
    </w:p>
    <w:p w14:paraId="153BB4CC" w14:textId="125A2F27" w:rsidR="00540F40" w:rsidRPr="00212BC8" w:rsidRDefault="00496492" w:rsidP="00212BC8">
      <w:pPr>
        <w:pStyle w:val="04LeadTextPR"/>
        <w:spacing w:after="0"/>
        <w:rPr>
          <w:lang w:val="de-AT"/>
        </w:rPr>
      </w:pPr>
      <w:r w:rsidRPr="00212BC8">
        <w:rPr>
          <w:lang w:val="de-AT"/>
        </w:rPr>
        <w:br/>
      </w:r>
      <w:r w:rsidR="000F6F81">
        <w:rPr>
          <w:lang w:val="de-AT"/>
        </w:rPr>
        <w:t>Softwarehersteller COPA-DATA begegnet m</w:t>
      </w:r>
      <w:r w:rsidR="00122602" w:rsidRPr="00212BC8">
        <w:rPr>
          <w:lang w:val="de-AT"/>
        </w:rPr>
        <w:t>it der neuen Version seiner Softwareplattform</w:t>
      </w:r>
      <w:r w:rsidR="00212BC8">
        <w:rPr>
          <w:lang w:val="de-AT"/>
        </w:rPr>
        <w:t xml:space="preserve"> –</w:t>
      </w:r>
      <w:r w:rsidR="00122602" w:rsidRPr="00212BC8">
        <w:rPr>
          <w:lang w:val="de-AT"/>
        </w:rPr>
        <w:t xml:space="preserve"> zenon 16 </w:t>
      </w:r>
      <w:r w:rsidR="00212BC8">
        <w:rPr>
          <w:lang w:val="de-AT"/>
        </w:rPr>
        <w:t>–</w:t>
      </w:r>
      <w:r w:rsidR="000F6F81">
        <w:rPr>
          <w:lang w:val="de-AT"/>
        </w:rPr>
        <w:t xml:space="preserve"> </w:t>
      </w:r>
      <w:r w:rsidR="00122602" w:rsidRPr="00212BC8">
        <w:rPr>
          <w:lang w:val="de-AT"/>
        </w:rPr>
        <w:t xml:space="preserve">Herausforderungen </w:t>
      </w:r>
      <w:r w:rsidR="00564A4A">
        <w:rPr>
          <w:lang w:val="de-AT"/>
        </w:rPr>
        <w:t>bei der</w:t>
      </w:r>
      <w:r w:rsidR="00122602" w:rsidRPr="00212BC8">
        <w:rPr>
          <w:lang w:val="de-AT"/>
        </w:rPr>
        <w:t xml:space="preserve"> Automatisierung der industriellen Produktion und </w:t>
      </w:r>
      <w:r w:rsidR="00564A4A">
        <w:rPr>
          <w:lang w:val="de-AT"/>
        </w:rPr>
        <w:t xml:space="preserve">von </w:t>
      </w:r>
      <w:r w:rsidR="00122602" w:rsidRPr="00212BC8">
        <w:rPr>
          <w:lang w:val="de-AT"/>
        </w:rPr>
        <w:t>Stromnetze</w:t>
      </w:r>
      <w:r w:rsidR="00564A4A">
        <w:rPr>
          <w:lang w:val="de-AT"/>
        </w:rPr>
        <w:t>n</w:t>
      </w:r>
      <w:r w:rsidR="00122602" w:rsidRPr="00212BC8">
        <w:rPr>
          <w:lang w:val="de-AT"/>
        </w:rPr>
        <w:t xml:space="preserve">. Damit setzt das </w:t>
      </w:r>
      <w:r w:rsidR="00212BC8">
        <w:rPr>
          <w:lang w:val="de-AT"/>
        </w:rPr>
        <w:t>internationale</w:t>
      </w:r>
      <w:r w:rsidR="00D803CD" w:rsidRPr="00212BC8">
        <w:rPr>
          <w:lang w:val="de-AT"/>
        </w:rPr>
        <w:t xml:space="preserve"> </w:t>
      </w:r>
      <w:r w:rsidR="00122602" w:rsidRPr="00212BC8">
        <w:rPr>
          <w:lang w:val="de-AT"/>
        </w:rPr>
        <w:t>Unternehmen einen weiteren Meilenstein auf dem Weg zur Software-</w:t>
      </w:r>
      <w:r w:rsidR="00212BC8">
        <w:rPr>
          <w:lang w:val="de-AT"/>
        </w:rPr>
        <w:t>d</w:t>
      </w:r>
      <w:r w:rsidR="00122602" w:rsidRPr="00212BC8">
        <w:rPr>
          <w:lang w:val="de-AT"/>
        </w:rPr>
        <w:t xml:space="preserve">efined Automation (SDA) und industriellen Automatisierung. </w:t>
      </w:r>
    </w:p>
    <w:p w14:paraId="72B0E39A" w14:textId="77777777" w:rsidR="00540F40" w:rsidRPr="00212BC8" w:rsidRDefault="00540F40" w:rsidP="00615F12">
      <w:pPr>
        <w:pStyle w:val="04LeadTextPR"/>
        <w:spacing w:after="0"/>
        <w:rPr>
          <w:i w:val="0"/>
          <w:iCs/>
          <w:lang w:val="de-AT"/>
        </w:rPr>
      </w:pPr>
    </w:p>
    <w:p w14:paraId="71639F0D" w14:textId="5A0BB503" w:rsidR="009423E8" w:rsidRPr="00212BC8" w:rsidRDefault="00C56229" w:rsidP="003B3DC0">
      <w:pPr>
        <w:pStyle w:val="04LeadTextPR"/>
        <w:spacing w:after="0"/>
        <w:rPr>
          <w:i w:val="0"/>
          <w:iCs/>
          <w:color w:val="000000" w:themeColor="text1"/>
          <w:lang w:val="de-AT"/>
        </w:rPr>
      </w:pPr>
      <w:hyperlink r:id="rId12" w:history="1">
        <w:r w:rsidRPr="00E04771">
          <w:rPr>
            <w:rStyle w:val="Hyperlink"/>
            <w:i w:val="0"/>
            <w:iCs/>
            <w:lang w:val="de-AT"/>
          </w:rPr>
          <w:t xml:space="preserve">Die neue </w:t>
        </w:r>
        <w:r w:rsidR="00676EFA" w:rsidRPr="00E04771">
          <w:rPr>
            <w:rStyle w:val="Hyperlink"/>
            <w:i w:val="0"/>
            <w:iCs/>
            <w:lang w:val="de-AT"/>
          </w:rPr>
          <w:t>Version 16 der Softwareplattform</w:t>
        </w:r>
        <w:r w:rsidR="003B3DC0" w:rsidRPr="00E04771">
          <w:rPr>
            <w:rStyle w:val="Hyperlink"/>
            <w:i w:val="0"/>
            <w:iCs/>
            <w:lang w:val="de-AT"/>
          </w:rPr>
          <w:t xml:space="preserve"> zenon</w:t>
        </w:r>
      </w:hyperlink>
      <w:r w:rsidR="00676EFA" w:rsidRPr="00212BC8">
        <w:rPr>
          <w:i w:val="0"/>
          <w:iCs/>
          <w:color w:val="000000" w:themeColor="text1"/>
          <w:lang w:val="de-AT"/>
        </w:rPr>
        <w:t xml:space="preserve"> unterstützt Industrieunternehmen und Netzbetreiber dabei, die Automatisierung flexibler, sicherer und effizienter zu gestalten. </w:t>
      </w:r>
      <w:r>
        <w:rPr>
          <w:i w:val="0"/>
          <w:iCs/>
          <w:color w:val="000000" w:themeColor="text1"/>
          <w:lang w:val="de-AT"/>
        </w:rPr>
        <w:t xml:space="preserve">Sie </w:t>
      </w:r>
      <w:r w:rsidR="00496492" w:rsidRPr="00212BC8">
        <w:rPr>
          <w:i w:val="0"/>
          <w:iCs/>
          <w:color w:val="000000" w:themeColor="text1"/>
          <w:lang w:val="de-AT"/>
        </w:rPr>
        <w:t>bietet zahlreiche erweiterte Funktionen für eine einfache, modulare Automatisierung</w:t>
      </w:r>
      <w:r w:rsidR="00212BC8">
        <w:rPr>
          <w:i w:val="0"/>
          <w:iCs/>
          <w:color w:val="000000" w:themeColor="text1"/>
          <w:lang w:val="de-AT"/>
        </w:rPr>
        <w:t xml:space="preserve"> und </w:t>
      </w:r>
      <w:r w:rsidR="00496492" w:rsidRPr="00212BC8">
        <w:rPr>
          <w:i w:val="0"/>
          <w:iCs/>
          <w:color w:val="000000" w:themeColor="text1"/>
          <w:lang w:val="de-AT"/>
        </w:rPr>
        <w:t>modernste Cybersicherheit</w:t>
      </w:r>
      <w:r w:rsidR="00212BC8">
        <w:rPr>
          <w:i w:val="0"/>
          <w:iCs/>
          <w:color w:val="000000" w:themeColor="text1"/>
          <w:lang w:val="de-AT"/>
        </w:rPr>
        <w:t>. Hinzu kommen</w:t>
      </w:r>
      <w:r w:rsidR="00496492" w:rsidRPr="00212BC8">
        <w:rPr>
          <w:i w:val="0"/>
          <w:iCs/>
          <w:color w:val="000000" w:themeColor="text1"/>
          <w:lang w:val="de-AT"/>
        </w:rPr>
        <w:t xml:space="preserve"> eine unkomplizierte webbasierte Nutzung, Interoperabilität und leistungsstarke Engineering-Prozesse.</w:t>
      </w:r>
    </w:p>
    <w:p w14:paraId="58456389" w14:textId="77777777" w:rsidR="009423E8" w:rsidRPr="00212BC8" w:rsidRDefault="009423E8" w:rsidP="009423E8">
      <w:pPr>
        <w:pStyle w:val="04LeadTextPR"/>
        <w:spacing w:after="0"/>
        <w:rPr>
          <w:i w:val="0"/>
          <w:iCs/>
          <w:color w:val="000000" w:themeColor="text1"/>
          <w:lang w:val="de-AT"/>
        </w:rPr>
      </w:pPr>
    </w:p>
    <w:p w14:paraId="7954E872" w14:textId="4CFDCBF4" w:rsidR="009423E8" w:rsidRPr="00212BC8" w:rsidRDefault="00496492" w:rsidP="009423E8">
      <w:pPr>
        <w:pStyle w:val="04LeadTextPR"/>
        <w:spacing w:after="0"/>
        <w:rPr>
          <w:i w:val="0"/>
          <w:iCs/>
          <w:color w:val="000000" w:themeColor="text1"/>
          <w:lang w:val="de-AT"/>
        </w:rPr>
      </w:pPr>
      <w:r w:rsidRPr="00212BC8">
        <w:rPr>
          <w:i w:val="0"/>
          <w:iCs/>
          <w:color w:val="000000" w:themeColor="text1"/>
          <w:lang w:val="de-AT"/>
        </w:rPr>
        <w:t xml:space="preserve">Die Entwicklungen erfolgen vor dem Hintergrund </w:t>
      </w:r>
      <w:r w:rsidR="00212BC8">
        <w:rPr>
          <w:i w:val="0"/>
          <w:iCs/>
          <w:color w:val="000000" w:themeColor="text1"/>
          <w:lang w:val="de-AT"/>
        </w:rPr>
        <w:t>eines</w:t>
      </w:r>
      <w:r w:rsidRPr="00212BC8">
        <w:rPr>
          <w:i w:val="0"/>
          <w:iCs/>
          <w:color w:val="000000" w:themeColor="text1"/>
          <w:lang w:val="de-AT"/>
        </w:rPr>
        <w:t xml:space="preserve"> tiefgreifenden Wandels in der industriellen Automatisierung</w:t>
      </w:r>
      <w:r w:rsidR="00212BC8">
        <w:rPr>
          <w:i w:val="0"/>
          <w:iCs/>
          <w:color w:val="000000" w:themeColor="text1"/>
          <w:lang w:val="de-AT"/>
        </w:rPr>
        <w:t>:</w:t>
      </w:r>
      <w:r w:rsidRPr="00212BC8">
        <w:rPr>
          <w:i w:val="0"/>
          <w:iCs/>
          <w:color w:val="000000" w:themeColor="text1"/>
          <w:lang w:val="de-AT"/>
        </w:rPr>
        <w:t xml:space="preserve"> Heute müssen Produktionsanlagen und kritische Infrastrukturen wie Stromnetze nicht nur effizienter werden, sondern sich auch schneller an </w:t>
      </w:r>
      <w:r w:rsidR="000F7E63" w:rsidRPr="00212BC8">
        <w:rPr>
          <w:i w:val="0"/>
          <w:iCs/>
          <w:color w:val="000000" w:themeColor="text1"/>
          <w:lang w:val="de-AT"/>
        </w:rPr>
        <w:t>veränderte Marktbedingungen</w:t>
      </w:r>
      <w:r w:rsidRPr="00212BC8">
        <w:rPr>
          <w:i w:val="0"/>
          <w:iCs/>
          <w:color w:val="000000" w:themeColor="text1"/>
          <w:lang w:val="de-AT"/>
        </w:rPr>
        <w:t xml:space="preserve">, regulatorische Anforderungen und technologische </w:t>
      </w:r>
      <w:r w:rsidR="00D158BF">
        <w:rPr>
          <w:i w:val="0"/>
          <w:iCs/>
          <w:color w:val="000000" w:themeColor="text1"/>
          <w:lang w:val="de-AT"/>
        </w:rPr>
        <w:t xml:space="preserve">Fortschritte </w:t>
      </w:r>
      <w:r w:rsidRPr="00212BC8">
        <w:rPr>
          <w:i w:val="0"/>
          <w:iCs/>
          <w:color w:val="000000" w:themeColor="text1"/>
          <w:lang w:val="de-AT"/>
        </w:rPr>
        <w:t>anpassen</w:t>
      </w:r>
      <w:r w:rsidR="00212BC8">
        <w:rPr>
          <w:i w:val="0"/>
          <w:iCs/>
          <w:color w:val="000000" w:themeColor="text1"/>
          <w:lang w:val="de-AT"/>
        </w:rPr>
        <w:t>.</w:t>
      </w:r>
      <w:r w:rsidRPr="00212BC8">
        <w:rPr>
          <w:i w:val="0"/>
          <w:iCs/>
          <w:color w:val="000000" w:themeColor="text1"/>
          <w:lang w:val="de-AT"/>
        </w:rPr>
        <w:t xml:space="preserve"> </w:t>
      </w:r>
      <w:r w:rsidR="00212BC8">
        <w:rPr>
          <w:i w:val="0"/>
          <w:iCs/>
          <w:color w:val="000000" w:themeColor="text1"/>
          <w:lang w:val="de-AT"/>
        </w:rPr>
        <w:t>Gleichzeitig müssen sie den</w:t>
      </w:r>
      <w:r w:rsidR="000F7E63" w:rsidRPr="00212BC8">
        <w:rPr>
          <w:i w:val="0"/>
          <w:iCs/>
          <w:color w:val="000000" w:themeColor="text1"/>
          <w:lang w:val="de-AT"/>
        </w:rPr>
        <w:t xml:space="preserve"> wachsenden </w:t>
      </w:r>
      <w:r w:rsidR="00D158BF">
        <w:rPr>
          <w:i w:val="0"/>
          <w:iCs/>
          <w:color w:val="000000" w:themeColor="text1"/>
          <w:lang w:val="de-AT"/>
        </w:rPr>
        <w:t xml:space="preserve">Standards </w:t>
      </w:r>
      <w:r w:rsidRPr="00212BC8">
        <w:rPr>
          <w:i w:val="0"/>
          <w:iCs/>
          <w:color w:val="000000" w:themeColor="text1"/>
          <w:lang w:val="de-AT"/>
        </w:rPr>
        <w:t xml:space="preserve">an Cybersicherheit, Interoperabilität und Datenverfügbarkeit </w:t>
      </w:r>
      <w:r w:rsidR="000F7E63" w:rsidRPr="00212BC8">
        <w:rPr>
          <w:i w:val="0"/>
          <w:iCs/>
          <w:color w:val="000000" w:themeColor="text1"/>
          <w:lang w:val="de-AT"/>
        </w:rPr>
        <w:t>gerecht werden</w:t>
      </w:r>
      <w:r w:rsidRPr="00212BC8">
        <w:rPr>
          <w:i w:val="0"/>
          <w:iCs/>
          <w:color w:val="000000" w:themeColor="text1"/>
          <w:lang w:val="de-AT"/>
        </w:rPr>
        <w:t xml:space="preserve">. Herkömmliche Anlagen und Automatisierungssysteme stoßen zunehmend an ihre Grenzen. Gefragt sind </w:t>
      </w:r>
      <w:r w:rsidR="00564A4A">
        <w:rPr>
          <w:i w:val="0"/>
          <w:iCs/>
          <w:color w:val="000000" w:themeColor="text1"/>
          <w:lang w:val="de-AT"/>
        </w:rPr>
        <w:t>vielseitige</w:t>
      </w:r>
      <w:r w:rsidRPr="00212BC8">
        <w:rPr>
          <w:i w:val="0"/>
          <w:iCs/>
          <w:color w:val="000000" w:themeColor="text1"/>
          <w:lang w:val="de-AT"/>
        </w:rPr>
        <w:t xml:space="preserve">, softwarebasierte Systeme, die eine flexible Anpassung an </w:t>
      </w:r>
      <w:r w:rsidR="000F7E63" w:rsidRPr="00212BC8">
        <w:rPr>
          <w:i w:val="0"/>
          <w:iCs/>
          <w:color w:val="000000" w:themeColor="text1"/>
          <w:lang w:val="de-AT"/>
        </w:rPr>
        <w:t xml:space="preserve">sich wandelnde </w:t>
      </w:r>
      <w:r w:rsidR="00564A4A">
        <w:rPr>
          <w:i w:val="0"/>
          <w:iCs/>
          <w:color w:val="000000" w:themeColor="text1"/>
          <w:lang w:val="de-AT"/>
        </w:rPr>
        <w:t>B</w:t>
      </w:r>
      <w:r w:rsidR="00D158BF">
        <w:rPr>
          <w:i w:val="0"/>
          <w:iCs/>
          <w:color w:val="000000" w:themeColor="text1"/>
          <w:lang w:val="de-AT"/>
        </w:rPr>
        <w:t xml:space="preserve">edingungen </w:t>
      </w:r>
      <w:r w:rsidRPr="00212BC8">
        <w:rPr>
          <w:i w:val="0"/>
          <w:iCs/>
          <w:color w:val="000000" w:themeColor="text1"/>
          <w:lang w:val="de-AT"/>
        </w:rPr>
        <w:t>ermöglichen</w:t>
      </w:r>
      <w:r w:rsidR="00D158BF">
        <w:rPr>
          <w:i w:val="0"/>
          <w:iCs/>
          <w:color w:val="000000" w:themeColor="text1"/>
          <w:lang w:val="de-AT"/>
        </w:rPr>
        <w:t xml:space="preserve"> –</w:t>
      </w:r>
      <w:r w:rsidRPr="00212BC8">
        <w:rPr>
          <w:i w:val="0"/>
          <w:iCs/>
          <w:color w:val="000000" w:themeColor="text1"/>
          <w:lang w:val="de-AT"/>
        </w:rPr>
        <w:t xml:space="preserve"> ohne bestehende Investitionen in Frage zu stellen.</w:t>
      </w:r>
    </w:p>
    <w:p w14:paraId="77B201AD" w14:textId="77777777" w:rsidR="009423E8" w:rsidRPr="00212BC8" w:rsidRDefault="009423E8" w:rsidP="009423E8">
      <w:pPr>
        <w:pStyle w:val="04LeadTextPR"/>
        <w:spacing w:after="0"/>
        <w:rPr>
          <w:i w:val="0"/>
          <w:iCs/>
          <w:color w:val="000000" w:themeColor="text1"/>
          <w:lang w:val="de-AT"/>
        </w:rPr>
      </w:pPr>
    </w:p>
    <w:p w14:paraId="10D17A9E" w14:textId="2A934582" w:rsidR="00496492" w:rsidRPr="00212BC8" w:rsidRDefault="00496492" w:rsidP="009423E8">
      <w:pPr>
        <w:pStyle w:val="04LeadTextPR"/>
        <w:spacing w:after="0"/>
        <w:rPr>
          <w:i w:val="0"/>
          <w:iCs/>
          <w:color w:val="000000" w:themeColor="text1"/>
          <w:lang w:val="de-AT"/>
        </w:rPr>
      </w:pPr>
      <w:r w:rsidRPr="00212BC8">
        <w:rPr>
          <w:i w:val="0"/>
          <w:iCs/>
          <w:color w:val="000000" w:themeColor="text1"/>
          <w:lang w:val="de-AT"/>
        </w:rPr>
        <w:t>„Mit zenon 16 erreicht die Softwareplattform den nächsten wichtigen Meilenstein auf dem Weg zur Software-</w:t>
      </w:r>
      <w:r w:rsidR="00212BC8">
        <w:rPr>
          <w:i w:val="0"/>
          <w:iCs/>
          <w:color w:val="000000" w:themeColor="text1"/>
          <w:lang w:val="de-AT"/>
        </w:rPr>
        <w:t>d</w:t>
      </w:r>
      <w:r w:rsidRPr="00212BC8">
        <w:rPr>
          <w:i w:val="0"/>
          <w:iCs/>
          <w:color w:val="000000" w:themeColor="text1"/>
          <w:lang w:val="de-AT"/>
        </w:rPr>
        <w:t xml:space="preserve">efined Automation. Neue Funktionen wie die biometrische Authentifizierung und die erweiterte Linux-Unterstützung treiben die </w:t>
      </w:r>
      <w:r w:rsidR="00E96D3B">
        <w:rPr>
          <w:i w:val="0"/>
          <w:iCs/>
          <w:color w:val="000000" w:themeColor="text1"/>
          <w:lang w:val="de-AT"/>
        </w:rPr>
        <w:t>E</w:t>
      </w:r>
      <w:r w:rsidRPr="00212BC8">
        <w:rPr>
          <w:i w:val="0"/>
          <w:iCs/>
          <w:color w:val="000000" w:themeColor="text1"/>
          <w:lang w:val="de-AT"/>
        </w:rPr>
        <w:t xml:space="preserve">ntwicklung der Plattform </w:t>
      </w:r>
      <w:r w:rsidR="006D61CE">
        <w:rPr>
          <w:i w:val="0"/>
          <w:iCs/>
          <w:color w:val="000000" w:themeColor="text1"/>
          <w:lang w:val="de-AT"/>
        </w:rPr>
        <w:t xml:space="preserve">wesentlich </w:t>
      </w:r>
      <w:r w:rsidRPr="00212BC8">
        <w:rPr>
          <w:i w:val="0"/>
          <w:iCs/>
          <w:color w:val="000000" w:themeColor="text1"/>
          <w:lang w:val="de-AT"/>
        </w:rPr>
        <w:t xml:space="preserve">voran. So können unsere Kunden die Herausforderungen von heute meistern und sich gleichzeitig auf </w:t>
      </w:r>
      <w:r w:rsidR="000F7E63" w:rsidRPr="00212BC8">
        <w:rPr>
          <w:i w:val="0"/>
          <w:iCs/>
          <w:color w:val="000000" w:themeColor="text1"/>
          <w:lang w:val="de-AT"/>
        </w:rPr>
        <w:t>die Anforderungen</w:t>
      </w:r>
      <w:r w:rsidRPr="00212BC8">
        <w:rPr>
          <w:i w:val="0"/>
          <w:iCs/>
          <w:color w:val="000000" w:themeColor="text1"/>
          <w:lang w:val="de-AT"/>
        </w:rPr>
        <w:t xml:space="preserve"> von morgen </w:t>
      </w:r>
      <w:r w:rsidR="000F7E63" w:rsidRPr="00212BC8">
        <w:rPr>
          <w:i w:val="0"/>
          <w:iCs/>
          <w:color w:val="000000" w:themeColor="text1"/>
          <w:lang w:val="de-AT"/>
        </w:rPr>
        <w:t xml:space="preserve">vorbereiten“, </w:t>
      </w:r>
      <w:r w:rsidRPr="00212BC8">
        <w:rPr>
          <w:i w:val="0"/>
          <w:iCs/>
          <w:color w:val="000000" w:themeColor="text1"/>
          <w:lang w:val="de-AT"/>
        </w:rPr>
        <w:t>sagt Lukas Punzenberger, Director Product Management bei COPA-DATA.</w:t>
      </w:r>
    </w:p>
    <w:p w14:paraId="00B73B33" w14:textId="39024B31" w:rsidR="00EE7595" w:rsidRPr="00212BC8" w:rsidRDefault="00EE7595" w:rsidP="009D31A4">
      <w:pPr>
        <w:pStyle w:val="06Headline3"/>
        <w:spacing w:after="0" w:line="276" w:lineRule="auto"/>
        <w:rPr>
          <w:lang w:val="de-AT"/>
        </w:rPr>
      </w:pPr>
      <w:r w:rsidRPr="00212BC8">
        <w:rPr>
          <w:lang w:val="de-AT"/>
        </w:rPr>
        <w:lastRenderedPageBreak/>
        <w:t>Unterstützung für die modulare Produktion</w:t>
      </w:r>
    </w:p>
    <w:p w14:paraId="416093D4" w14:textId="627CD2BE" w:rsidR="00496492" w:rsidRPr="00212BC8" w:rsidRDefault="00496492" w:rsidP="00A77579">
      <w:pPr>
        <w:pStyle w:val="04LeadTextPR"/>
        <w:spacing w:after="0"/>
        <w:rPr>
          <w:i w:val="0"/>
          <w:iCs/>
          <w:color w:val="000000" w:themeColor="text1"/>
          <w:lang w:val="de-AT"/>
        </w:rPr>
      </w:pPr>
      <w:r w:rsidRPr="00212BC8">
        <w:rPr>
          <w:i w:val="0"/>
          <w:color w:val="000000" w:themeColor="text1"/>
          <w:lang w:val="de-AT"/>
        </w:rPr>
        <w:t>Software wird zunehmend zu einem zentralen Innovationstreiber in der industriellen Automatisierung. Anstelle von geschlossenen, eigenständigen Lösungen setzen Unternehmen auf flexible Plattformen</w:t>
      </w:r>
      <w:r w:rsidRPr="00212BC8">
        <w:rPr>
          <w:i w:val="0"/>
          <w:iCs/>
          <w:color w:val="000000" w:themeColor="text1"/>
          <w:lang w:val="de-AT"/>
        </w:rPr>
        <w:t>,</w:t>
      </w:r>
      <w:r w:rsidRPr="00212BC8">
        <w:rPr>
          <w:i w:val="0"/>
          <w:color w:val="000000" w:themeColor="text1"/>
          <w:lang w:val="de-AT"/>
        </w:rPr>
        <w:t xml:space="preserve"> die den gesamten </w:t>
      </w:r>
      <w:r w:rsidRPr="00212BC8">
        <w:rPr>
          <w:i w:val="0"/>
          <w:iCs/>
          <w:color w:val="000000" w:themeColor="text1"/>
          <w:lang w:val="de-AT"/>
        </w:rPr>
        <w:t xml:space="preserve">Lebenszyklus einer Anlage </w:t>
      </w:r>
      <w:r w:rsidRPr="00212BC8">
        <w:rPr>
          <w:i w:val="0"/>
          <w:color w:val="000000" w:themeColor="text1"/>
          <w:lang w:val="de-AT"/>
        </w:rPr>
        <w:t>abdecken</w:t>
      </w:r>
      <w:r w:rsidR="00212BC8">
        <w:rPr>
          <w:i w:val="0"/>
          <w:iCs/>
          <w:color w:val="000000" w:themeColor="text1"/>
          <w:lang w:val="de-AT"/>
        </w:rPr>
        <w:t xml:space="preserve">. </w:t>
      </w:r>
      <w:r w:rsidR="005C560F">
        <w:rPr>
          <w:i w:val="0"/>
          <w:iCs/>
          <w:color w:val="000000" w:themeColor="text1"/>
          <w:lang w:val="de-AT"/>
        </w:rPr>
        <w:t xml:space="preserve">Sie </w:t>
      </w:r>
      <w:r w:rsidR="00212BC8">
        <w:rPr>
          <w:i w:val="0"/>
          <w:iCs/>
          <w:color w:val="000000" w:themeColor="text1"/>
          <w:lang w:val="de-AT"/>
        </w:rPr>
        <w:t>sollen</w:t>
      </w:r>
      <w:r w:rsidRPr="00212BC8">
        <w:rPr>
          <w:i w:val="0"/>
          <w:iCs/>
          <w:color w:val="000000" w:themeColor="text1"/>
          <w:lang w:val="de-AT"/>
        </w:rPr>
        <w:t xml:space="preserve"> sich</w:t>
      </w:r>
      <w:r w:rsidR="00212BC8">
        <w:rPr>
          <w:i w:val="0"/>
          <w:iCs/>
          <w:color w:val="000000" w:themeColor="text1"/>
          <w:lang w:val="de-AT"/>
        </w:rPr>
        <w:t xml:space="preserve"> </w:t>
      </w:r>
      <w:r w:rsidR="005C560F">
        <w:rPr>
          <w:i w:val="0"/>
          <w:iCs/>
          <w:color w:val="000000" w:themeColor="text1"/>
          <w:lang w:val="de-AT"/>
        </w:rPr>
        <w:t xml:space="preserve">zudem </w:t>
      </w:r>
      <w:r w:rsidRPr="00212BC8">
        <w:rPr>
          <w:i w:val="0"/>
          <w:iCs/>
          <w:color w:val="000000" w:themeColor="text1"/>
          <w:lang w:val="de-AT"/>
        </w:rPr>
        <w:t xml:space="preserve">ohne großen Aufwand an neue Anforderungen anpassen lassen und nahtlos in bestehende Systeme </w:t>
      </w:r>
      <w:r w:rsidR="000F7E63" w:rsidRPr="00212BC8">
        <w:rPr>
          <w:i w:val="0"/>
          <w:iCs/>
          <w:color w:val="000000" w:themeColor="text1"/>
          <w:lang w:val="de-AT"/>
        </w:rPr>
        <w:t>integrier</w:t>
      </w:r>
      <w:r w:rsidR="005C560F">
        <w:rPr>
          <w:i w:val="0"/>
          <w:iCs/>
          <w:color w:val="000000" w:themeColor="text1"/>
          <w:lang w:val="de-AT"/>
        </w:rPr>
        <w:t>bar sein</w:t>
      </w:r>
      <w:r w:rsidRPr="00212BC8">
        <w:rPr>
          <w:i w:val="0"/>
          <w:iCs/>
          <w:color w:val="000000" w:themeColor="text1"/>
          <w:lang w:val="de-AT"/>
        </w:rPr>
        <w:t>.</w:t>
      </w:r>
    </w:p>
    <w:p w14:paraId="4C5FF740" w14:textId="77777777" w:rsidR="00713250" w:rsidRPr="00212BC8" w:rsidRDefault="00713250" w:rsidP="00A77579">
      <w:pPr>
        <w:pStyle w:val="04LeadTextPR"/>
        <w:spacing w:after="0"/>
        <w:rPr>
          <w:i w:val="0"/>
          <w:iCs/>
          <w:color w:val="000000" w:themeColor="text1"/>
          <w:lang w:val="de-AT"/>
        </w:rPr>
      </w:pPr>
    </w:p>
    <w:p w14:paraId="438E5FDA" w14:textId="7A241081" w:rsidR="00EC6CA7" w:rsidRPr="00212BC8" w:rsidRDefault="00496492" w:rsidP="00A77579">
      <w:pPr>
        <w:pStyle w:val="04LeadTextPR"/>
        <w:spacing w:after="0"/>
        <w:rPr>
          <w:i w:val="0"/>
          <w:iCs/>
          <w:color w:val="000000" w:themeColor="text1"/>
          <w:lang w:val="de-AT"/>
        </w:rPr>
      </w:pPr>
      <w:r w:rsidRPr="00212BC8">
        <w:rPr>
          <w:i w:val="0"/>
          <w:iCs/>
          <w:color w:val="000000" w:themeColor="text1"/>
          <w:lang w:val="de-AT"/>
        </w:rPr>
        <w:t>Mit zenon 16 baut COPA-DATA diesen Plattformansatz konsequent aus</w:t>
      </w:r>
      <w:r w:rsidR="00AC41A1">
        <w:rPr>
          <w:i w:val="0"/>
          <w:iCs/>
          <w:color w:val="000000" w:themeColor="text1"/>
          <w:lang w:val="de-AT"/>
        </w:rPr>
        <w:t>:</w:t>
      </w:r>
      <w:r w:rsidRPr="00212BC8">
        <w:rPr>
          <w:i w:val="0"/>
          <w:iCs/>
          <w:color w:val="000000" w:themeColor="text1"/>
          <w:lang w:val="de-AT"/>
        </w:rPr>
        <w:t xml:space="preserve"> Ein Schwerpunkt liegt </w:t>
      </w:r>
      <w:r w:rsidR="002862AE" w:rsidRPr="00212BC8">
        <w:rPr>
          <w:i w:val="0"/>
          <w:iCs/>
          <w:color w:val="000000" w:themeColor="text1"/>
          <w:lang w:val="de-AT"/>
        </w:rPr>
        <w:t xml:space="preserve">erneut </w:t>
      </w:r>
      <w:r w:rsidRPr="00212BC8">
        <w:rPr>
          <w:i w:val="0"/>
          <w:iCs/>
          <w:color w:val="000000" w:themeColor="text1"/>
          <w:lang w:val="de-AT"/>
        </w:rPr>
        <w:t xml:space="preserve">auf </w:t>
      </w:r>
      <w:r w:rsidR="001B6B79" w:rsidRPr="00212BC8">
        <w:rPr>
          <w:i w:val="0"/>
          <w:iCs/>
          <w:color w:val="000000" w:themeColor="text1"/>
          <w:lang w:val="de-AT"/>
        </w:rPr>
        <w:t xml:space="preserve">der Förderung </w:t>
      </w:r>
      <w:r w:rsidRPr="00212BC8">
        <w:rPr>
          <w:i w:val="0"/>
          <w:iCs/>
          <w:color w:val="000000" w:themeColor="text1"/>
          <w:lang w:val="de-AT"/>
        </w:rPr>
        <w:t xml:space="preserve">modularer Produktionskonzepte. Durch </w:t>
      </w:r>
      <w:r w:rsidR="00D7133A" w:rsidRPr="00212BC8">
        <w:rPr>
          <w:i w:val="0"/>
          <w:iCs/>
          <w:color w:val="000000" w:themeColor="text1"/>
          <w:lang w:val="de-AT"/>
        </w:rPr>
        <w:t xml:space="preserve">die Unterstützung </w:t>
      </w:r>
      <w:r w:rsidRPr="00212BC8">
        <w:rPr>
          <w:i w:val="0"/>
          <w:iCs/>
          <w:color w:val="000000" w:themeColor="text1"/>
          <w:lang w:val="de-AT"/>
        </w:rPr>
        <w:t xml:space="preserve">des </w:t>
      </w:r>
      <w:r w:rsidR="00AC41A1">
        <w:rPr>
          <w:i w:val="0"/>
          <w:iCs/>
          <w:color w:val="000000" w:themeColor="text1"/>
          <w:lang w:val="de-AT"/>
        </w:rPr>
        <w:t>Module-Type-Package-</w:t>
      </w:r>
      <w:r w:rsidRPr="00212BC8">
        <w:rPr>
          <w:i w:val="0"/>
          <w:iCs/>
          <w:color w:val="000000" w:themeColor="text1"/>
          <w:lang w:val="de-AT"/>
        </w:rPr>
        <w:t>Standards (MTP 2.0</w:t>
      </w:r>
      <w:r w:rsidR="00AC41A1">
        <w:rPr>
          <w:i w:val="0"/>
          <w:iCs/>
          <w:color w:val="000000" w:themeColor="text1"/>
          <w:lang w:val="de-AT"/>
        </w:rPr>
        <w:t>)</w:t>
      </w:r>
      <w:r w:rsidRPr="00212BC8">
        <w:rPr>
          <w:i w:val="0"/>
          <w:iCs/>
          <w:color w:val="000000" w:themeColor="text1"/>
          <w:lang w:val="de-AT"/>
        </w:rPr>
        <w:t xml:space="preserve"> </w:t>
      </w:r>
      <w:r w:rsidR="00F71265" w:rsidRPr="00212BC8">
        <w:rPr>
          <w:i w:val="0"/>
          <w:iCs/>
          <w:color w:val="000000" w:themeColor="text1"/>
          <w:lang w:val="de-AT"/>
        </w:rPr>
        <w:t xml:space="preserve">bietet zenon 16 </w:t>
      </w:r>
      <w:r w:rsidR="00AC41A1">
        <w:rPr>
          <w:i w:val="0"/>
          <w:iCs/>
          <w:color w:val="000000" w:themeColor="text1"/>
          <w:lang w:val="de-AT"/>
        </w:rPr>
        <w:t>moder</w:t>
      </w:r>
      <w:r w:rsidR="00DF22A7">
        <w:rPr>
          <w:i w:val="0"/>
          <w:iCs/>
          <w:color w:val="000000" w:themeColor="text1"/>
          <w:lang w:val="de-AT"/>
        </w:rPr>
        <w:t>nste</w:t>
      </w:r>
      <w:r w:rsidR="00F71265" w:rsidRPr="00212BC8">
        <w:rPr>
          <w:i w:val="0"/>
          <w:iCs/>
          <w:color w:val="000000" w:themeColor="text1"/>
          <w:lang w:val="de-AT"/>
        </w:rPr>
        <w:t xml:space="preserve"> Technologie</w:t>
      </w:r>
      <w:r w:rsidR="00564A4A">
        <w:rPr>
          <w:i w:val="0"/>
          <w:iCs/>
          <w:color w:val="000000" w:themeColor="text1"/>
          <w:lang w:val="de-AT"/>
        </w:rPr>
        <w:t xml:space="preserve"> für diese Form</w:t>
      </w:r>
      <w:r w:rsidR="004C548A">
        <w:rPr>
          <w:i w:val="0"/>
          <w:iCs/>
          <w:color w:val="000000" w:themeColor="text1"/>
          <w:lang w:val="de-AT"/>
        </w:rPr>
        <w:t>:</w:t>
      </w:r>
      <w:r w:rsidRPr="00212BC8">
        <w:rPr>
          <w:i w:val="0"/>
          <w:iCs/>
          <w:color w:val="000000" w:themeColor="text1"/>
          <w:lang w:val="de-AT"/>
        </w:rPr>
        <w:t xml:space="preserve"> </w:t>
      </w:r>
      <w:r w:rsidR="0041052B" w:rsidRPr="00212BC8">
        <w:rPr>
          <w:i w:val="0"/>
          <w:iCs/>
          <w:color w:val="000000" w:themeColor="text1"/>
          <w:lang w:val="de-AT"/>
        </w:rPr>
        <w:t>Neue zenon</w:t>
      </w:r>
      <w:r w:rsidR="00212BC8">
        <w:rPr>
          <w:i w:val="0"/>
          <w:iCs/>
          <w:color w:val="000000" w:themeColor="text1"/>
          <w:lang w:val="de-AT"/>
        </w:rPr>
        <w:t xml:space="preserve"> </w:t>
      </w:r>
      <w:r w:rsidR="0041052B" w:rsidRPr="00212BC8">
        <w:rPr>
          <w:i w:val="0"/>
          <w:iCs/>
          <w:color w:val="000000" w:themeColor="text1"/>
          <w:lang w:val="de-AT"/>
        </w:rPr>
        <w:t xml:space="preserve">Prozessbibliotheken für Rockwell- sowie </w:t>
      </w:r>
      <w:r w:rsidR="00C837A1" w:rsidRPr="00212BC8">
        <w:rPr>
          <w:i w:val="0"/>
          <w:iCs/>
          <w:color w:val="000000" w:themeColor="text1"/>
          <w:lang w:val="de-AT"/>
        </w:rPr>
        <w:t xml:space="preserve">Mitsubishi-SPSen </w:t>
      </w:r>
      <w:r w:rsidR="0041052B" w:rsidRPr="00212BC8">
        <w:rPr>
          <w:i w:val="0"/>
          <w:iCs/>
          <w:color w:val="000000" w:themeColor="text1"/>
          <w:lang w:val="de-AT"/>
        </w:rPr>
        <w:t>sind ab sofort im zenon Engineering Store erhältlich</w:t>
      </w:r>
      <w:r w:rsidR="009E3074" w:rsidRPr="00212BC8">
        <w:rPr>
          <w:i w:val="0"/>
          <w:iCs/>
          <w:color w:val="000000" w:themeColor="text1"/>
          <w:lang w:val="de-AT"/>
        </w:rPr>
        <w:t xml:space="preserve">. Diese </w:t>
      </w:r>
      <w:r w:rsidRPr="00212BC8">
        <w:rPr>
          <w:i w:val="0"/>
          <w:iCs/>
          <w:color w:val="000000" w:themeColor="text1"/>
          <w:lang w:val="de-AT"/>
        </w:rPr>
        <w:t xml:space="preserve">erleichtern und beschleunigen die Umsetzung modularer Anlagenkonzepte und reduzieren den Engineering-Aufwand sowie potenzielle Fehlerquellen. </w:t>
      </w:r>
    </w:p>
    <w:p w14:paraId="60EABD70" w14:textId="77777777" w:rsidR="00713250" w:rsidRPr="00212BC8" w:rsidRDefault="00713250" w:rsidP="00A77579">
      <w:pPr>
        <w:pStyle w:val="04LeadTextPR"/>
        <w:spacing w:after="0"/>
        <w:rPr>
          <w:i w:val="0"/>
          <w:iCs/>
          <w:color w:val="000000" w:themeColor="text1"/>
          <w:lang w:val="de-AT"/>
        </w:rPr>
      </w:pPr>
    </w:p>
    <w:p w14:paraId="580B8487" w14:textId="535D6C1A" w:rsidR="00496492" w:rsidRPr="00212BC8" w:rsidRDefault="00496492" w:rsidP="00A77579">
      <w:pPr>
        <w:pStyle w:val="04LeadTextPR"/>
        <w:spacing w:after="0"/>
        <w:rPr>
          <w:i w:val="0"/>
          <w:iCs/>
          <w:color w:val="000000" w:themeColor="text1"/>
          <w:lang w:val="de-AT"/>
        </w:rPr>
      </w:pPr>
      <w:r w:rsidRPr="00473D53">
        <w:rPr>
          <w:i w:val="0"/>
          <w:iCs/>
          <w:color w:val="000000" w:themeColor="text1"/>
          <w:lang w:val="de-AT"/>
        </w:rPr>
        <w:t xml:space="preserve">Darüber hinaus erweitert </w:t>
      </w:r>
      <w:r w:rsidR="00490BDE" w:rsidRPr="00473D53">
        <w:rPr>
          <w:i w:val="0"/>
          <w:iCs/>
          <w:color w:val="000000" w:themeColor="text1"/>
          <w:lang w:val="de-AT"/>
        </w:rPr>
        <w:t xml:space="preserve">zenon </w:t>
      </w:r>
      <w:r w:rsidRPr="00473D53">
        <w:rPr>
          <w:i w:val="0"/>
          <w:iCs/>
          <w:color w:val="000000" w:themeColor="text1"/>
          <w:lang w:val="de-AT"/>
        </w:rPr>
        <w:t xml:space="preserve">die Engineering-Funktionen </w:t>
      </w:r>
      <w:r w:rsidR="00D44773" w:rsidRPr="00473D53">
        <w:rPr>
          <w:i w:val="0"/>
          <w:iCs/>
          <w:color w:val="000000" w:themeColor="text1"/>
          <w:lang w:val="de-AT"/>
        </w:rPr>
        <w:t xml:space="preserve">innerhalb des Orchestration Studios </w:t>
      </w:r>
      <w:r w:rsidRPr="00473D53">
        <w:rPr>
          <w:i w:val="0"/>
          <w:iCs/>
          <w:color w:val="000000" w:themeColor="text1"/>
          <w:lang w:val="de-AT"/>
        </w:rPr>
        <w:t xml:space="preserve">um neue </w:t>
      </w:r>
      <w:r w:rsidR="00212BC8" w:rsidRPr="00473D53">
        <w:rPr>
          <w:i w:val="0"/>
          <w:iCs/>
          <w:color w:val="000000" w:themeColor="text1"/>
          <w:lang w:val="de-AT"/>
        </w:rPr>
        <w:t>excelbasierte</w:t>
      </w:r>
      <w:r w:rsidRPr="00473D53">
        <w:rPr>
          <w:i w:val="0"/>
          <w:iCs/>
          <w:color w:val="000000" w:themeColor="text1"/>
          <w:lang w:val="de-AT"/>
        </w:rPr>
        <w:t xml:space="preserve"> Import- und Exportfunktionen sowie die automatische Erstellung kompletter MTP-Dateien aus einem OpenDCS-Projekt.</w:t>
      </w:r>
      <w:r w:rsidRPr="00212BC8">
        <w:rPr>
          <w:i w:val="0"/>
          <w:iCs/>
          <w:color w:val="000000" w:themeColor="text1"/>
          <w:lang w:val="de-AT"/>
        </w:rPr>
        <w:t xml:space="preserve"> Dadurch lassen sich Änderungen schneller umsetzen </w:t>
      </w:r>
      <w:r w:rsidR="006E486F" w:rsidRPr="00212BC8">
        <w:rPr>
          <w:i w:val="0"/>
          <w:iCs/>
          <w:color w:val="000000" w:themeColor="text1"/>
          <w:lang w:val="de-AT"/>
        </w:rPr>
        <w:t xml:space="preserve">und </w:t>
      </w:r>
      <w:r w:rsidRPr="00212BC8">
        <w:rPr>
          <w:i w:val="0"/>
          <w:iCs/>
          <w:color w:val="000000" w:themeColor="text1"/>
          <w:lang w:val="de-AT"/>
        </w:rPr>
        <w:t>Projektversionen effizient intern, mit Kunden oder Partnern teilen. Das Ergebnis sind kürzere Projektlaufzeiten, eine bessere Wiederverwendbarkeit bestehender Anlagen und eine erhöhte Zukunftssicherheit von Investitionen in die industrielle Automatisierung.</w:t>
      </w:r>
    </w:p>
    <w:p w14:paraId="3B79C6E7" w14:textId="77777777" w:rsidR="00AA5479" w:rsidRPr="00212BC8" w:rsidRDefault="00AA5479" w:rsidP="00713250">
      <w:pPr>
        <w:spacing w:after="0" w:line="276" w:lineRule="auto"/>
        <w:rPr>
          <w:lang w:val="de-AT"/>
        </w:rPr>
      </w:pPr>
    </w:p>
    <w:p w14:paraId="4CE80523" w14:textId="5E9C095F" w:rsidR="00496492" w:rsidRPr="00212BC8" w:rsidRDefault="00496492" w:rsidP="00AA5479">
      <w:pPr>
        <w:pStyle w:val="06Headline3"/>
        <w:spacing w:before="0" w:after="0" w:line="276" w:lineRule="auto"/>
        <w:rPr>
          <w:lang w:val="de-AT"/>
        </w:rPr>
      </w:pPr>
      <w:r w:rsidRPr="00212BC8">
        <w:rPr>
          <w:lang w:val="de-AT"/>
        </w:rPr>
        <w:t xml:space="preserve">Cybersicherheit </w:t>
      </w:r>
      <w:r w:rsidR="0048282C" w:rsidRPr="00212BC8">
        <w:rPr>
          <w:lang w:val="de-AT"/>
        </w:rPr>
        <w:t>als integraler</w:t>
      </w:r>
      <w:r w:rsidRPr="00212BC8">
        <w:rPr>
          <w:lang w:val="de-AT"/>
        </w:rPr>
        <w:t xml:space="preserve"> Bestandteil moderner Automatisierung</w:t>
      </w:r>
    </w:p>
    <w:p w14:paraId="076FB1CA" w14:textId="16337638" w:rsidR="00C07EB8" w:rsidRPr="00212BC8" w:rsidRDefault="00C07EB8" w:rsidP="00B56027">
      <w:pPr>
        <w:pStyle w:val="04LeadTextPR"/>
        <w:spacing w:after="0"/>
        <w:rPr>
          <w:i w:val="0"/>
          <w:iCs/>
          <w:color w:val="000000" w:themeColor="text1"/>
          <w:lang w:val="de-AT"/>
        </w:rPr>
      </w:pPr>
      <w:r w:rsidRPr="00212BC8">
        <w:rPr>
          <w:i w:val="0"/>
          <w:iCs/>
          <w:color w:val="000000" w:themeColor="text1"/>
          <w:lang w:val="de-AT"/>
        </w:rPr>
        <w:t xml:space="preserve">Da Produktionsanlagen zunehmend vernetzt sind, steigen die Anforderungen an die Cybersicherheit, insbesondere im Zusammenhang mit sicheren Identitäten und nachvollziehbaren Benutzeraktivitäten. Auch die </w:t>
      </w:r>
      <w:r w:rsidR="00B83835">
        <w:rPr>
          <w:i w:val="0"/>
          <w:iCs/>
          <w:color w:val="000000" w:themeColor="text1"/>
          <w:lang w:val="de-AT"/>
        </w:rPr>
        <w:t>Regulatorien</w:t>
      </w:r>
      <w:r w:rsidRPr="00212BC8">
        <w:rPr>
          <w:i w:val="0"/>
          <w:iCs/>
          <w:color w:val="000000" w:themeColor="text1"/>
          <w:lang w:val="de-AT"/>
        </w:rPr>
        <w:t xml:space="preserve"> nehmen in vielen Branchen zu. zenon 16 begegnet diesen Herausforderungen mit einer Reihe zusätzlicher Sicherheitsfunktionen</w:t>
      </w:r>
      <w:r w:rsidR="00B83835">
        <w:rPr>
          <w:i w:val="0"/>
          <w:iCs/>
          <w:color w:val="000000" w:themeColor="text1"/>
          <w:lang w:val="de-AT"/>
        </w:rPr>
        <w:t>.</w:t>
      </w:r>
      <w:r w:rsidRPr="00212BC8">
        <w:rPr>
          <w:i w:val="0"/>
          <w:iCs/>
          <w:color w:val="000000" w:themeColor="text1"/>
          <w:lang w:val="de-AT"/>
        </w:rPr>
        <w:t xml:space="preserve"> Erstmals unterstützt die Plattform biometrische Authentifizierungsmethoden auf Basis des FIDO2-Standards</w:t>
      </w:r>
      <w:r w:rsidR="00DF22A7">
        <w:rPr>
          <w:i w:val="0"/>
          <w:iCs/>
          <w:color w:val="000000" w:themeColor="text1"/>
          <w:lang w:val="de-AT"/>
        </w:rPr>
        <w:t>:</w:t>
      </w:r>
      <w:r w:rsidRPr="00212BC8">
        <w:rPr>
          <w:i w:val="0"/>
          <w:iCs/>
          <w:color w:val="000000" w:themeColor="text1"/>
          <w:lang w:val="de-AT"/>
        </w:rPr>
        <w:t xml:space="preserve"> Benutzer können sich beispielsweise über biometrische Wearables anmelden. Dies </w:t>
      </w:r>
      <w:r w:rsidR="00DF22A7">
        <w:rPr>
          <w:i w:val="0"/>
          <w:iCs/>
          <w:color w:val="000000" w:themeColor="text1"/>
          <w:lang w:val="de-AT"/>
        </w:rPr>
        <w:t>reduziert</w:t>
      </w:r>
      <w:r w:rsidRPr="00212BC8">
        <w:rPr>
          <w:i w:val="0"/>
          <w:iCs/>
          <w:color w:val="000000" w:themeColor="text1"/>
          <w:lang w:val="de-AT"/>
        </w:rPr>
        <w:t xml:space="preserve"> den Einsatz von Passwörtern,</w:t>
      </w:r>
      <w:r w:rsidR="00DF22A7">
        <w:rPr>
          <w:i w:val="0"/>
          <w:iCs/>
          <w:color w:val="000000" w:themeColor="text1"/>
          <w:lang w:val="de-AT"/>
        </w:rPr>
        <w:t xml:space="preserve"> vereinfacht</w:t>
      </w:r>
      <w:r w:rsidRPr="00212BC8">
        <w:rPr>
          <w:i w:val="0"/>
          <w:iCs/>
          <w:color w:val="000000" w:themeColor="text1"/>
          <w:lang w:val="de-AT"/>
        </w:rPr>
        <w:t xml:space="preserve"> Betriebsprozesse und </w:t>
      </w:r>
      <w:r w:rsidR="00DF22A7">
        <w:rPr>
          <w:i w:val="0"/>
          <w:iCs/>
          <w:color w:val="000000" w:themeColor="text1"/>
          <w:lang w:val="de-AT"/>
        </w:rPr>
        <w:t xml:space="preserve">erhöht </w:t>
      </w:r>
      <w:r w:rsidRPr="00212BC8">
        <w:rPr>
          <w:i w:val="0"/>
          <w:iCs/>
          <w:color w:val="000000" w:themeColor="text1"/>
          <w:lang w:val="de-AT"/>
        </w:rPr>
        <w:t>gleichzeitig die Sicherheitsstandards.</w:t>
      </w:r>
    </w:p>
    <w:p w14:paraId="57F2A6E2" w14:textId="77777777" w:rsidR="000706F9" w:rsidRPr="00212BC8" w:rsidRDefault="000706F9" w:rsidP="00A77579">
      <w:pPr>
        <w:pStyle w:val="04LeadTextPR"/>
        <w:spacing w:after="0"/>
        <w:rPr>
          <w:i w:val="0"/>
          <w:iCs/>
          <w:color w:val="000000" w:themeColor="text1"/>
          <w:lang w:val="de-AT"/>
        </w:rPr>
      </w:pPr>
    </w:p>
    <w:p w14:paraId="451502E2" w14:textId="64592C89" w:rsidR="00AA5479" w:rsidRPr="00212BC8" w:rsidRDefault="0095797D" w:rsidP="00462022">
      <w:pPr>
        <w:pStyle w:val="04LeadTextPR"/>
        <w:spacing w:after="0"/>
        <w:rPr>
          <w:i w:val="0"/>
          <w:iCs/>
          <w:color w:val="000000" w:themeColor="text1"/>
          <w:lang w:val="de-AT"/>
        </w:rPr>
      </w:pPr>
      <w:r w:rsidRPr="00212BC8">
        <w:rPr>
          <w:i w:val="0"/>
          <w:iCs/>
          <w:color w:val="000000" w:themeColor="text1"/>
          <w:lang w:val="de-AT"/>
        </w:rPr>
        <w:t xml:space="preserve">Im Rahmen der zenon IIoT Services </w:t>
      </w:r>
      <w:r w:rsidR="00C07EB8" w:rsidRPr="00212BC8">
        <w:rPr>
          <w:i w:val="0"/>
          <w:iCs/>
          <w:color w:val="000000" w:themeColor="text1"/>
          <w:lang w:val="de-AT"/>
        </w:rPr>
        <w:t xml:space="preserve">sorgen </w:t>
      </w:r>
      <w:r w:rsidR="00B83835">
        <w:rPr>
          <w:i w:val="0"/>
          <w:iCs/>
          <w:color w:val="000000" w:themeColor="text1"/>
          <w:lang w:val="de-AT"/>
        </w:rPr>
        <w:t xml:space="preserve">zudem </w:t>
      </w:r>
      <w:r w:rsidR="00C07EB8" w:rsidRPr="00212BC8">
        <w:rPr>
          <w:i w:val="0"/>
          <w:iCs/>
          <w:color w:val="000000" w:themeColor="text1"/>
          <w:lang w:val="de-AT"/>
        </w:rPr>
        <w:t>ein zentraler Benachrichtigungsdienst, ein erweitertes Audit-Journal und Verbesserungen</w:t>
      </w:r>
      <w:r w:rsidR="0079622A">
        <w:rPr>
          <w:i w:val="0"/>
          <w:iCs/>
          <w:color w:val="000000" w:themeColor="text1"/>
          <w:lang w:val="de-AT"/>
        </w:rPr>
        <w:t xml:space="preserve"> beim Identity Service </w:t>
      </w:r>
      <w:r w:rsidR="00C07EB8" w:rsidRPr="00212BC8">
        <w:rPr>
          <w:i w:val="0"/>
          <w:iCs/>
          <w:color w:val="000000" w:themeColor="text1"/>
          <w:lang w:val="de-AT"/>
        </w:rPr>
        <w:t xml:space="preserve">für mehr Transparenz hinsichtlich sicherheitsrelevanter Ereignisse und Benutzeraktivitäten. Damit erhalten Unternehmen </w:t>
      </w:r>
      <w:r w:rsidR="0079622A">
        <w:rPr>
          <w:i w:val="0"/>
          <w:iCs/>
          <w:color w:val="000000" w:themeColor="text1"/>
          <w:lang w:val="de-AT"/>
        </w:rPr>
        <w:t>Tools</w:t>
      </w:r>
      <w:r w:rsidR="00C07EB8" w:rsidRPr="00212BC8">
        <w:rPr>
          <w:i w:val="0"/>
          <w:iCs/>
          <w:color w:val="000000" w:themeColor="text1"/>
          <w:lang w:val="de-AT"/>
        </w:rPr>
        <w:t>, die Compliance-Anforderungen unterstützen und gleichzeitig den sicheren Betrieb kritischer Anlagen erleichtern.</w:t>
      </w:r>
    </w:p>
    <w:p w14:paraId="33BF692E" w14:textId="77777777" w:rsidR="00462022" w:rsidRPr="00212BC8" w:rsidRDefault="00462022" w:rsidP="00AA5479">
      <w:pPr>
        <w:pStyle w:val="06Headline3"/>
        <w:spacing w:before="0" w:after="0" w:line="276" w:lineRule="auto"/>
        <w:rPr>
          <w:lang w:val="de-AT"/>
        </w:rPr>
      </w:pPr>
    </w:p>
    <w:p w14:paraId="372F4CA1" w14:textId="77A5EE99" w:rsidR="00C07EB8" w:rsidRPr="00212BC8" w:rsidRDefault="5F09E34D" w:rsidP="4F5E51D9">
      <w:pPr>
        <w:pStyle w:val="06Headline3"/>
        <w:spacing w:before="0" w:after="0" w:line="276" w:lineRule="auto"/>
        <w:rPr>
          <w:lang w:val="de-AT"/>
        </w:rPr>
      </w:pPr>
      <w:r w:rsidRPr="00212BC8">
        <w:rPr>
          <w:lang w:val="de-AT"/>
        </w:rPr>
        <w:t>Engineering vereinfachen, Produktivität steigern</w:t>
      </w:r>
    </w:p>
    <w:p w14:paraId="4B39BD60" w14:textId="6043A9D5" w:rsidR="00AA5479" w:rsidRPr="00212BC8" w:rsidRDefault="00C07EB8" w:rsidP="009C69D2">
      <w:pPr>
        <w:pStyle w:val="04LeadTextPR"/>
        <w:spacing w:after="0"/>
        <w:rPr>
          <w:i w:val="0"/>
          <w:iCs/>
          <w:color w:val="000000" w:themeColor="text1"/>
          <w:lang w:val="de-AT"/>
        </w:rPr>
      </w:pPr>
      <w:r w:rsidRPr="00212BC8">
        <w:rPr>
          <w:i w:val="0"/>
          <w:iCs/>
          <w:color w:val="000000" w:themeColor="text1"/>
          <w:lang w:val="de-AT"/>
        </w:rPr>
        <w:t xml:space="preserve">Die Digitalisierung in der Industrie oder in Stromnetzen entfaltet ihren vollen Nutzen erst dann, wenn sie die tägliche Arbeit von Engineering-Teams und Anlagenbetreibern spürbar vereinfacht. </w:t>
      </w:r>
      <w:r w:rsidR="0079622A">
        <w:rPr>
          <w:i w:val="0"/>
          <w:iCs/>
          <w:color w:val="000000" w:themeColor="text1"/>
          <w:lang w:val="de-AT"/>
        </w:rPr>
        <w:lastRenderedPageBreak/>
        <w:t>Daher</w:t>
      </w:r>
      <w:r w:rsidRPr="00212BC8">
        <w:rPr>
          <w:i w:val="0"/>
          <w:iCs/>
          <w:color w:val="000000" w:themeColor="text1"/>
          <w:lang w:val="de-AT"/>
        </w:rPr>
        <w:t xml:space="preserve"> konzentriert sich zenon 16 nicht nur auf neue technologische Funktionen, sondern vor allem auf effizientere Arbeitsabläufe.</w:t>
      </w:r>
    </w:p>
    <w:p w14:paraId="386DE3B9" w14:textId="77777777" w:rsidR="009C69D2" w:rsidRPr="00212BC8" w:rsidRDefault="009C69D2" w:rsidP="00A77579">
      <w:pPr>
        <w:pStyle w:val="04LeadTextPR"/>
        <w:spacing w:after="0"/>
        <w:rPr>
          <w:i w:val="0"/>
          <w:iCs/>
          <w:color w:val="000000" w:themeColor="text1"/>
          <w:lang w:val="de-AT"/>
        </w:rPr>
      </w:pPr>
    </w:p>
    <w:p w14:paraId="1BD9DAEE" w14:textId="0E89B663" w:rsidR="007E20C9" w:rsidRPr="00212BC8" w:rsidRDefault="00C07EB8" w:rsidP="007E20C9">
      <w:pPr>
        <w:pStyle w:val="04LeadTextPR"/>
        <w:spacing w:after="0"/>
        <w:rPr>
          <w:i w:val="0"/>
          <w:iCs/>
          <w:color w:val="000000" w:themeColor="text1"/>
          <w:lang w:val="de-AT"/>
        </w:rPr>
      </w:pPr>
      <w:r w:rsidRPr="00212BC8">
        <w:rPr>
          <w:i w:val="0"/>
          <w:iCs/>
          <w:color w:val="000000" w:themeColor="text1"/>
          <w:lang w:val="de-AT"/>
        </w:rPr>
        <w:t xml:space="preserve">Der Web Visualization Service wurde umfassend erweitert und unterstützt nun zahlreiche Funktionen, die bisher ausschließlich innerhalb der Service Engine verfügbar waren. Dazu gehören eSignature, </w:t>
      </w:r>
      <w:r w:rsidR="00525192" w:rsidRPr="00212BC8">
        <w:rPr>
          <w:i w:val="0"/>
          <w:iCs/>
          <w:color w:val="000000" w:themeColor="text1"/>
          <w:lang w:val="de-AT"/>
        </w:rPr>
        <w:t xml:space="preserve">die Anzeige von </w:t>
      </w:r>
      <w:r w:rsidR="00525192" w:rsidRPr="009421E2">
        <w:rPr>
          <w:i w:val="0"/>
          <w:iCs/>
          <w:color w:val="000000" w:themeColor="text1"/>
          <w:lang w:val="de-AT"/>
        </w:rPr>
        <w:t>PFC-Rezepten</w:t>
      </w:r>
      <w:r w:rsidR="00473D53" w:rsidRPr="009421E2">
        <w:rPr>
          <w:i w:val="0"/>
          <w:iCs/>
          <w:color w:val="000000" w:themeColor="text1"/>
          <w:lang w:val="de-AT"/>
        </w:rPr>
        <w:t xml:space="preserve"> („</w:t>
      </w:r>
      <w:r w:rsidR="00473D53" w:rsidRPr="009421E2">
        <w:rPr>
          <w:rFonts w:eastAsia="Times New Roman" w:cs="Times New Roman"/>
          <w:i w:val="0"/>
          <w:iCs/>
          <w:lang w:val="de-AT"/>
        </w:rPr>
        <w:t xml:space="preserve">Procedure Function Chart”) </w:t>
      </w:r>
      <w:r w:rsidR="004E67BF" w:rsidRPr="009421E2">
        <w:rPr>
          <w:i w:val="0"/>
          <w:iCs/>
          <w:color w:val="000000" w:themeColor="text1"/>
          <w:lang w:val="de-AT"/>
        </w:rPr>
        <w:t>in</w:t>
      </w:r>
      <w:r w:rsidR="004E67BF" w:rsidRPr="00473D53">
        <w:rPr>
          <w:i w:val="0"/>
          <w:iCs/>
          <w:color w:val="000000" w:themeColor="text1"/>
          <w:lang w:val="de-AT"/>
        </w:rPr>
        <w:t xml:space="preserve"> der</w:t>
      </w:r>
      <w:r w:rsidR="004E67BF" w:rsidRPr="00212BC8">
        <w:rPr>
          <w:i w:val="0"/>
          <w:iCs/>
          <w:color w:val="000000" w:themeColor="text1"/>
          <w:lang w:val="de-AT"/>
        </w:rPr>
        <w:t xml:space="preserve"> Chargenproduktion</w:t>
      </w:r>
      <w:r w:rsidRPr="00212BC8">
        <w:rPr>
          <w:i w:val="0"/>
          <w:iCs/>
          <w:color w:val="000000" w:themeColor="text1"/>
          <w:lang w:val="de-AT"/>
        </w:rPr>
        <w:t xml:space="preserve">, </w:t>
      </w:r>
      <w:r w:rsidR="004E67BF" w:rsidRPr="00212BC8">
        <w:rPr>
          <w:i w:val="0"/>
          <w:iCs/>
          <w:color w:val="000000" w:themeColor="text1"/>
          <w:lang w:val="de-AT"/>
        </w:rPr>
        <w:t xml:space="preserve">die Möglichkeit, </w:t>
      </w:r>
      <w:r w:rsidRPr="00212BC8">
        <w:rPr>
          <w:i w:val="0"/>
          <w:iCs/>
          <w:color w:val="000000" w:themeColor="text1"/>
          <w:lang w:val="de-AT"/>
        </w:rPr>
        <w:t xml:space="preserve">zenon Logic auf dem Client </w:t>
      </w:r>
      <w:r w:rsidR="004E67BF" w:rsidRPr="00212BC8">
        <w:rPr>
          <w:i w:val="0"/>
          <w:iCs/>
          <w:color w:val="000000" w:themeColor="text1"/>
          <w:lang w:val="de-AT"/>
        </w:rPr>
        <w:t>zu nutzen</w:t>
      </w:r>
      <w:r w:rsidRPr="00212BC8">
        <w:rPr>
          <w:i w:val="0"/>
          <w:iCs/>
          <w:color w:val="000000" w:themeColor="text1"/>
          <w:lang w:val="de-AT"/>
        </w:rPr>
        <w:t xml:space="preserve"> sowie zusätzliche Visualisierungs- und Bedienoptionen. Dies ermöglicht es Unternehmen, die webbasierte Anwendung wesentlich effektiver </w:t>
      </w:r>
      <w:r w:rsidR="00A72EE0" w:rsidRPr="00212BC8">
        <w:rPr>
          <w:i w:val="0"/>
          <w:iCs/>
          <w:color w:val="000000" w:themeColor="text1"/>
          <w:lang w:val="de-AT"/>
        </w:rPr>
        <w:t xml:space="preserve">und benutzerfreundlicher </w:t>
      </w:r>
      <w:r w:rsidR="0079622A">
        <w:rPr>
          <w:i w:val="0"/>
          <w:iCs/>
          <w:color w:val="000000" w:themeColor="text1"/>
          <w:lang w:val="de-AT"/>
        </w:rPr>
        <w:t>einzusetzen</w:t>
      </w:r>
      <w:r w:rsidRPr="00212BC8">
        <w:rPr>
          <w:i w:val="0"/>
          <w:iCs/>
          <w:color w:val="000000" w:themeColor="text1"/>
          <w:lang w:val="de-AT"/>
        </w:rPr>
        <w:t xml:space="preserve"> und Bedienkonzepte unabhängig vom Endgerät zu standardisieren.</w:t>
      </w:r>
    </w:p>
    <w:p w14:paraId="06CA969E" w14:textId="77777777" w:rsidR="007E20C9" w:rsidRPr="00212BC8" w:rsidRDefault="007E20C9" w:rsidP="007E20C9">
      <w:pPr>
        <w:pStyle w:val="04LeadTextPR"/>
        <w:spacing w:after="0"/>
        <w:rPr>
          <w:i w:val="0"/>
          <w:iCs/>
          <w:color w:val="000000" w:themeColor="text1"/>
          <w:lang w:val="de-AT"/>
        </w:rPr>
      </w:pPr>
    </w:p>
    <w:p w14:paraId="0E4A6B93" w14:textId="0FB0A585" w:rsidR="00C07EB8" w:rsidRPr="00212BC8" w:rsidRDefault="00C07EB8" w:rsidP="007E20C9">
      <w:pPr>
        <w:pStyle w:val="04LeadTextPR"/>
        <w:spacing w:after="0"/>
        <w:rPr>
          <w:rFonts w:ascii="Segoe UI Semibold" w:hAnsi="Segoe UI Semibold"/>
          <w:i w:val="0"/>
          <w:color w:val="001738"/>
          <w:kern w:val="0"/>
          <w:sz w:val="24"/>
          <w:szCs w:val="32"/>
          <w:lang w:val="de-AT"/>
        </w:rPr>
      </w:pPr>
      <w:r w:rsidRPr="00212BC8">
        <w:rPr>
          <w:rFonts w:ascii="Segoe UI Semibold" w:hAnsi="Segoe UI Semibold"/>
          <w:i w:val="0"/>
          <w:color w:val="001738"/>
          <w:kern w:val="0"/>
          <w:sz w:val="24"/>
          <w:szCs w:val="32"/>
          <w:lang w:val="de-AT"/>
        </w:rPr>
        <w:t>Intelligente Nutzung von Daten über Systemgrenzen hinweg</w:t>
      </w:r>
    </w:p>
    <w:p w14:paraId="34BB3512" w14:textId="3D9065DB" w:rsidR="009B5B64" w:rsidRPr="00212BC8" w:rsidRDefault="00C07EB8" w:rsidP="009B5B64">
      <w:pPr>
        <w:pStyle w:val="04LeadTextPR"/>
        <w:spacing w:after="0"/>
        <w:rPr>
          <w:i w:val="0"/>
          <w:iCs/>
          <w:color w:val="000000" w:themeColor="text1"/>
          <w:lang w:val="de-AT"/>
        </w:rPr>
      </w:pPr>
      <w:r w:rsidRPr="00212BC8">
        <w:rPr>
          <w:i w:val="0"/>
          <w:iCs/>
          <w:color w:val="000000" w:themeColor="text1"/>
          <w:lang w:val="de-AT"/>
        </w:rPr>
        <w:t xml:space="preserve">Daten bilden die </w:t>
      </w:r>
      <w:r w:rsidR="000F7E63" w:rsidRPr="00212BC8">
        <w:rPr>
          <w:i w:val="0"/>
          <w:iCs/>
          <w:color w:val="000000" w:themeColor="text1"/>
          <w:lang w:val="de-AT"/>
        </w:rPr>
        <w:t xml:space="preserve">Grundlage </w:t>
      </w:r>
      <w:r w:rsidRPr="00212BC8">
        <w:rPr>
          <w:i w:val="0"/>
          <w:iCs/>
          <w:color w:val="000000" w:themeColor="text1"/>
          <w:lang w:val="de-AT"/>
        </w:rPr>
        <w:t>für fundierte Entscheidungen. COPA-DATA hat daher die Möglichkeiten zur Integration und Nutzung von Prozessinformationen in zenon 16 konsequent erweitert</w:t>
      </w:r>
      <w:r w:rsidR="009B5B64" w:rsidRPr="00212BC8">
        <w:rPr>
          <w:i w:val="0"/>
          <w:iCs/>
          <w:color w:val="000000" w:themeColor="text1"/>
          <w:lang w:val="de-AT"/>
        </w:rPr>
        <w:t xml:space="preserve">. </w:t>
      </w:r>
      <w:r w:rsidRPr="00212BC8">
        <w:rPr>
          <w:i w:val="0"/>
          <w:iCs/>
          <w:color w:val="000000" w:themeColor="text1"/>
          <w:lang w:val="de-AT"/>
        </w:rPr>
        <w:t>Mit dem neuen AVEVA PI Connector lassen sich historische Prozessdaten in zenon integrieren und für Visualisierung, Berichterstellung oder Analyse nutzen.</w:t>
      </w:r>
    </w:p>
    <w:p w14:paraId="674AAC89" w14:textId="77777777" w:rsidR="009B5B64" w:rsidRPr="00212BC8" w:rsidRDefault="009B5B64" w:rsidP="009B5B64">
      <w:pPr>
        <w:pStyle w:val="04LeadTextPR"/>
        <w:spacing w:after="0"/>
        <w:rPr>
          <w:i w:val="0"/>
          <w:iCs/>
          <w:color w:val="000000" w:themeColor="text1"/>
          <w:lang w:val="de-AT"/>
        </w:rPr>
      </w:pPr>
    </w:p>
    <w:p w14:paraId="2A9C25E9" w14:textId="201D1CB7" w:rsidR="007E20C9" w:rsidRPr="00212BC8" w:rsidRDefault="00C07EB8" w:rsidP="007E20C9">
      <w:pPr>
        <w:pStyle w:val="04LeadTextPR"/>
        <w:spacing w:after="0"/>
        <w:rPr>
          <w:i w:val="0"/>
          <w:iCs/>
          <w:color w:val="000000" w:themeColor="text1"/>
          <w:lang w:val="de-AT"/>
        </w:rPr>
      </w:pPr>
      <w:r w:rsidRPr="00212BC8">
        <w:rPr>
          <w:i w:val="0"/>
          <w:iCs/>
          <w:color w:val="000000" w:themeColor="text1"/>
          <w:lang w:val="de-AT"/>
        </w:rPr>
        <w:t xml:space="preserve">Gleichzeitig erweitern neue Konnektivitätsfunktionen den Datenaustausch zwischen verschiedenen Systemen und schaffen die Grundlage für eine durchgängige Datennutzung über den gesamten Anlagenlebenszyklus hinweg. </w:t>
      </w:r>
      <w:r w:rsidR="00152190">
        <w:rPr>
          <w:i w:val="0"/>
          <w:iCs/>
          <w:color w:val="000000" w:themeColor="text1"/>
          <w:lang w:val="de-AT"/>
        </w:rPr>
        <w:t>So</w:t>
      </w:r>
      <w:r w:rsidRPr="00212BC8">
        <w:rPr>
          <w:i w:val="0"/>
          <w:iCs/>
          <w:color w:val="000000" w:themeColor="text1"/>
          <w:lang w:val="de-AT"/>
        </w:rPr>
        <w:t xml:space="preserve"> unterstützt zenon Unternehmen dabei, Informationen schneller verfügbar zu machen, Datensilos aufzubrechen und operative sowie strategische Entscheidungen </w:t>
      </w:r>
      <w:r w:rsidR="000F7E63" w:rsidRPr="00212BC8">
        <w:rPr>
          <w:i w:val="0"/>
          <w:iCs/>
          <w:color w:val="000000" w:themeColor="text1"/>
          <w:lang w:val="de-AT"/>
        </w:rPr>
        <w:t xml:space="preserve">auf der Grundlage </w:t>
      </w:r>
      <w:r w:rsidRPr="00212BC8">
        <w:rPr>
          <w:i w:val="0"/>
          <w:iCs/>
          <w:color w:val="000000" w:themeColor="text1"/>
          <w:lang w:val="de-AT"/>
        </w:rPr>
        <w:t>konsistenter Daten zu treffen.</w:t>
      </w:r>
    </w:p>
    <w:p w14:paraId="66794A60" w14:textId="77777777" w:rsidR="007E20C9" w:rsidRPr="00212BC8" w:rsidRDefault="007E20C9" w:rsidP="007E20C9">
      <w:pPr>
        <w:pStyle w:val="04LeadTextPR"/>
        <w:spacing w:after="0"/>
        <w:rPr>
          <w:i w:val="0"/>
          <w:iCs/>
          <w:color w:val="000000" w:themeColor="text1"/>
          <w:lang w:val="de-AT"/>
        </w:rPr>
      </w:pPr>
    </w:p>
    <w:p w14:paraId="12DD5472" w14:textId="43672167" w:rsidR="00C07EB8" w:rsidRPr="00212BC8" w:rsidRDefault="00C07EB8" w:rsidP="007E20C9">
      <w:pPr>
        <w:pStyle w:val="04LeadTextPR"/>
        <w:spacing w:after="0"/>
        <w:rPr>
          <w:rFonts w:ascii="Segoe UI Semibold" w:hAnsi="Segoe UI Semibold"/>
          <w:i w:val="0"/>
          <w:color w:val="001738"/>
          <w:kern w:val="0"/>
          <w:sz w:val="24"/>
          <w:szCs w:val="32"/>
          <w:lang w:val="de-AT"/>
        </w:rPr>
      </w:pPr>
      <w:r w:rsidRPr="00212BC8">
        <w:rPr>
          <w:rFonts w:ascii="Segoe UI Semibold" w:hAnsi="Segoe UI Semibold"/>
          <w:i w:val="0"/>
          <w:color w:val="001738"/>
          <w:kern w:val="0"/>
          <w:sz w:val="24"/>
          <w:szCs w:val="32"/>
          <w:lang w:val="de-AT"/>
        </w:rPr>
        <w:t>Innovationen mit Mehrwert für verschiedene Branchen</w:t>
      </w:r>
    </w:p>
    <w:p w14:paraId="110A835D" w14:textId="3597562B" w:rsidR="00642251" w:rsidRPr="00212BC8" w:rsidRDefault="00C07EB8" w:rsidP="006E4532">
      <w:pPr>
        <w:pStyle w:val="04LeadTextPR"/>
        <w:spacing w:after="0"/>
        <w:rPr>
          <w:i w:val="0"/>
          <w:iCs/>
          <w:color w:val="000000" w:themeColor="text1"/>
          <w:lang w:val="de-AT"/>
        </w:rPr>
      </w:pPr>
      <w:r w:rsidRPr="00212BC8">
        <w:rPr>
          <w:i w:val="0"/>
          <w:iCs/>
          <w:color w:val="000000" w:themeColor="text1"/>
          <w:lang w:val="de-AT"/>
        </w:rPr>
        <w:t>Die neuen Funktionen in zenon 16 wurden entwickelt, um aktuellen und zukünftigen Anforderungen in verschiedenen Branchen gerecht zu werden und Unternehmen bei ihren jeweiligen Transformationsprozessen zu unterstützen.</w:t>
      </w:r>
    </w:p>
    <w:p w14:paraId="02D4C374" w14:textId="77777777" w:rsidR="006E4532" w:rsidRPr="00212BC8" w:rsidRDefault="006E4532" w:rsidP="006E4532">
      <w:pPr>
        <w:rPr>
          <w:lang w:val="de-AT"/>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61"/>
        <w:gridCol w:w="7300"/>
      </w:tblGrid>
      <w:tr w:rsidR="00642251" w:rsidRPr="000F7E63" w14:paraId="6CCF568E" w14:textId="77777777" w:rsidTr="00642251">
        <w:trPr>
          <w:tblCellSpacing w:w="15" w:type="dxa"/>
        </w:trPr>
        <w:tc>
          <w:tcPr>
            <w:tcW w:w="0" w:type="auto"/>
            <w:vAlign w:val="center"/>
            <w:hideMark/>
          </w:tcPr>
          <w:p w14:paraId="5B5E4BDE" w14:textId="77777777" w:rsidR="00642251" w:rsidRPr="000F7E63" w:rsidRDefault="00642251" w:rsidP="00642251">
            <w:pPr>
              <w:spacing w:line="278" w:lineRule="auto"/>
              <w:rPr>
                <w:rFonts w:ascii="Segoe UI Semibold" w:eastAsiaTheme="majorEastAsia" w:hAnsi="Segoe UI Semibold" w:cstheme="majorBidi"/>
                <w:color w:val="001738"/>
                <w:sz w:val="24"/>
                <w:szCs w:val="32"/>
              </w:rPr>
            </w:pPr>
            <w:r w:rsidRPr="000F7E63">
              <w:rPr>
                <w:rFonts w:ascii="Segoe UI Semibold" w:eastAsiaTheme="majorEastAsia" w:hAnsi="Segoe UI Semibold" w:cstheme="majorBidi"/>
                <w:color w:val="001738"/>
                <w:sz w:val="24"/>
                <w:szCs w:val="32"/>
              </w:rPr>
              <w:t xml:space="preserve">Branche </w:t>
            </w:r>
          </w:p>
          <w:p w14:paraId="4B916F9F" w14:textId="77777777" w:rsidR="00642251" w:rsidRPr="000F7E63" w:rsidRDefault="00642251">
            <w:pPr>
              <w:rPr>
                <w:b/>
                <w:bCs/>
              </w:rPr>
            </w:pPr>
          </w:p>
        </w:tc>
        <w:tc>
          <w:tcPr>
            <w:tcW w:w="0" w:type="auto"/>
            <w:vAlign w:val="center"/>
            <w:hideMark/>
          </w:tcPr>
          <w:p w14:paraId="2573F6C9" w14:textId="77777777" w:rsidR="00642251" w:rsidRPr="000F7E63" w:rsidRDefault="00642251">
            <w:pPr>
              <w:rPr>
                <w:b/>
                <w:bCs/>
              </w:rPr>
            </w:pPr>
            <w:r w:rsidRPr="000F7E63">
              <w:rPr>
                <w:rFonts w:ascii="Segoe UI Semibold" w:eastAsiaTheme="majorEastAsia" w:hAnsi="Segoe UI Semibold" w:cstheme="majorBidi"/>
                <w:color w:val="001738"/>
                <w:sz w:val="24"/>
                <w:szCs w:val="32"/>
              </w:rPr>
              <w:t>Mehrwert</w:t>
            </w:r>
          </w:p>
        </w:tc>
      </w:tr>
      <w:tr w:rsidR="00642251" w:rsidRPr="0021405E" w14:paraId="4C3E4CD4" w14:textId="77777777" w:rsidTr="00642251">
        <w:trPr>
          <w:tblCellSpacing w:w="15" w:type="dxa"/>
        </w:trPr>
        <w:tc>
          <w:tcPr>
            <w:tcW w:w="0" w:type="auto"/>
            <w:vAlign w:val="center"/>
            <w:hideMark/>
          </w:tcPr>
          <w:p w14:paraId="6938881C" w14:textId="06733A33" w:rsidR="00642251" w:rsidRPr="000F7E63" w:rsidRDefault="00152190">
            <w:pPr>
              <w:rPr>
                <w:rFonts w:ascii="Segoe UI Semibold" w:eastAsiaTheme="majorEastAsia" w:hAnsi="Segoe UI Semibold" w:cstheme="majorBidi"/>
                <w:color w:val="001738"/>
                <w:sz w:val="24"/>
                <w:szCs w:val="32"/>
              </w:rPr>
            </w:pPr>
            <w:r>
              <w:rPr>
                <w:rFonts w:ascii="Segoe UI Semibold" w:eastAsiaTheme="majorEastAsia" w:hAnsi="Segoe UI Semibold" w:cstheme="majorBidi"/>
                <w:color w:val="001738"/>
                <w:sz w:val="24"/>
                <w:szCs w:val="32"/>
              </w:rPr>
              <w:t>Energy</w:t>
            </w:r>
            <w:r w:rsidR="00642251" w:rsidRPr="000F7E63">
              <w:rPr>
                <w:rFonts w:ascii="Segoe UI Semibold" w:eastAsiaTheme="majorEastAsia" w:hAnsi="Segoe UI Semibold" w:cstheme="majorBidi"/>
                <w:color w:val="001738"/>
                <w:sz w:val="24"/>
                <w:szCs w:val="32"/>
              </w:rPr>
              <w:t xml:space="preserve"> &amp; </w:t>
            </w:r>
            <w:r>
              <w:rPr>
                <w:rFonts w:ascii="Segoe UI Semibold" w:eastAsiaTheme="majorEastAsia" w:hAnsi="Segoe UI Semibold" w:cstheme="majorBidi"/>
                <w:color w:val="001738"/>
                <w:sz w:val="24"/>
                <w:szCs w:val="32"/>
              </w:rPr>
              <w:t>Infrastructure</w:t>
            </w:r>
          </w:p>
        </w:tc>
        <w:tc>
          <w:tcPr>
            <w:tcW w:w="0" w:type="auto"/>
            <w:vAlign w:val="center"/>
            <w:hideMark/>
          </w:tcPr>
          <w:p w14:paraId="38CA8432" w14:textId="06DEBCF6" w:rsidR="00642251" w:rsidRPr="00212BC8" w:rsidRDefault="00642251">
            <w:pPr>
              <w:rPr>
                <w:lang w:val="de-AT"/>
              </w:rPr>
            </w:pPr>
            <w:r w:rsidRPr="00212BC8">
              <w:rPr>
                <w:color w:val="000000" w:themeColor="text1"/>
                <w:lang w:val="de-AT"/>
              </w:rPr>
              <w:t>Ein neuer IEC</w:t>
            </w:r>
            <w:r w:rsidR="00152190">
              <w:rPr>
                <w:color w:val="000000" w:themeColor="text1"/>
                <w:lang w:val="de-AT"/>
              </w:rPr>
              <w:t>-</w:t>
            </w:r>
            <w:r w:rsidRPr="00212BC8">
              <w:rPr>
                <w:color w:val="000000" w:themeColor="text1"/>
                <w:lang w:val="de-AT"/>
              </w:rPr>
              <w:t xml:space="preserve">61850-Konfigurator zur Einhaltung der Anforderungen der IEC 61850, </w:t>
            </w:r>
            <w:r w:rsidR="00152190">
              <w:rPr>
                <w:color w:val="000000" w:themeColor="text1"/>
                <w:lang w:val="de-AT"/>
              </w:rPr>
              <w:t>Edition</w:t>
            </w:r>
            <w:r w:rsidRPr="00212BC8">
              <w:rPr>
                <w:color w:val="000000" w:themeColor="text1"/>
                <w:lang w:val="de-AT"/>
              </w:rPr>
              <w:t xml:space="preserve"> 2.1, sowie erweiterte Linux-Unterstützung und Virtualisierung (vPAC) helfen Energieversorgern dabei, die dringend notwendige Modernisierung von Stromnetzen und Umspannwerken schneller und effizienter umzusetzen und so ihre Infrastruktur zukunftssicher auszubauen.</w:t>
            </w:r>
          </w:p>
        </w:tc>
      </w:tr>
      <w:tr w:rsidR="00642251" w:rsidRPr="0021405E" w14:paraId="53DFF1D9" w14:textId="77777777" w:rsidTr="00642251">
        <w:trPr>
          <w:tblCellSpacing w:w="15" w:type="dxa"/>
        </w:trPr>
        <w:tc>
          <w:tcPr>
            <w:tcW w:w="0" w:type="auto"/>
            <w:vAlign w:val="center"/>
            <w:hideMark/>
          </w:tcPr>
          <w:p w14:paraId="0D16329E" w14:textId="77777777" w:rsidR="00642251" w:rsidRPr="000F7E63" w:rsidRDefault="00642251">
            <w:pPr>
              <w:rPr>
                <w:rFonts w:ascii="Segoe UI Semibold" w:eastAsiaTheme="majorEastAsia" w:hAnsi="Segoe UI Semibold" w:cstheme="majorBidi"/>
                <w:color w:val="001738"/>
                <w:sz w:val="24"/>
                <w:szCs w:val="32"/>
              </w:rPr>
            </w:pPr>
            <w:r w:rsidRPr="000F7E63">
              <w:rPr>
                <w:rFonts w:ascii="Segoe UI Semibold" w:eastAsiaTheme="majorEastAsia" w:hAnsi="Segoe UI Semibold" w:cstheme="majorBidi"/>
                <w:color w:val="001738"/>
                <w:sz w:val="24"/>
                <w:szCs w:val="32"/>
              </w:rPr>
              <w:t>Life Sciences &amp; Pharma</w:t>
            </w:r>
          </w:p>
        </w:tc>
        <w:tc>
          <w:tcPr>
            <w:tcW w:w="0" w:type="auto"/>
            <w:vAlign w:val="center"/>
            <w:hideMark/>
          </w:tcPr>
          <w:p w14:paraId="27A08375" w14:textId="292E02CD" w:rsidR="00642251" w:rsidRPr="00212BC8" w:rsidRDefault="00642251" w:rsidP="000634FE">
            <w:pPr>
              <w:rPr>
                <w:lang w:val="de-AT"/>
              </w:rPr>
            </w:pPr>
            <w:r w:rsidRPr="00212BC8">
              <w:rPr>
                <w:lang w:val="de-AT"/>
              </w:rPr>
              <w:t>MTP 2.0-Unterstützung, biometrische Authentifizierung mit zenon IIoT Services, eSignature</w:t>
            </w:r>
            <w:r w:rsidR="00152190">
              <w:rPr>
                <w:lang w:val="de-AT"/>
              </w:rPr>
              <w:t xml:space="preserve">, </w:t>
            </w:r>
            <w:r w:rsidRPr="00212BC8">
              <w:rPr>
                <w:lang w:val="de-AT"/>
              </w:rPr>
              <w:t xml:space="preserve">Verbesserungen im Chargenmanagement </w:t>
            </w:r>
            <w:r w:rsidR="00152190">
              <w:rPr>
                <w:lang w:val="de-AT"/>
              </w:rPr>
              <w:t>und</w:t>
            </w:r>
            <w:r w:rsidRPr="00212BC8">
              <w:rPr>
                <w:lang w:val="de-AT"/>
              </w:rPr>
              <w:t xml:space="preserve"> Erweiterungen der PAS-X-MSI-Schnittstelle erleichtern die Einhaltung </w:t>
            </w:r>
            <w:r w:rsidRPr="00212BC8">
              <w:rPr>
                <w:lang w:val="de-AT"/>
              </w:rPr>
              <w:lastRenderedPageBreak/>
              <w:t>regulatorischer Anforderungen und unterstützen modulare Produktionskonzepte.</w:t>
            </w:r>
          </w:p>
        </w:tc>
      </w:tr>
      <w:tr w:rsidR="00642251" w:rsidRPr="0021405E" w14:paraId="4E12860B" w14:textId="77777777" w:rsidTr="00642251">
        <w:trPr>
          <w:tblCellSpacing w:w="15" w:type="dxa"/>
        </w:trPr>
        <w:tc>
          <w:tcPr>
            <w:tcW w:w="0" w:type="auto"/>
            <w:vAlign w:val="center"/>
            <w:hideMark/>
          </w:tcPr>
          <w:p w14:paraId="514E0393" w14:textId="2188E17E" w:rsidR="00642251" w:rsidRPr="000F7E63" w:rsidRDefault="00473568">
            <w:pPr>
              <w:rPr>
                <w:rFonts w:ascii="Segoe UI Semibold" w:eastAsiaTheme="majorEastAsia" w:hAnsi="Segoe UI Semibold" w:cstheme="majorBidi"/>
                <w:color w:val="001738"/>
                <w:sz w:val="24"/>
                <w:szCs w:val="32"/>
              </w:rPr>
            </w:pPr>
            <w:r>
              <w:rPr>
                <w:rFonts w:ascii="Segoe UI Semibold" w:eastAsiaTheme="majorEastAsia" w:hAnsi="Segoe UI Semibold" w:cstheme="majorBidi"/>
                <w:color w:val="001738"/>
                <w:sz w:val="24"/>
                <w:szCs w:val="32"/>
              </w:rPr>
              <w:lastRenderedPageBreak/>
              <w:t>Food</w:t>
            </w:r>
            <w:r w:rsidR="00642251" w:rsidRPr="000F7E63">
              <w:rPr>
                <w:rFonts w:ascii="Segoe UI Semibold" w:eastAsiaTheme="majorEastAsia" w:hAnsi="Segoe UI Semibold" w:cstheme="majorBidi"/>
                <w:color w:val="001738"/>
                <w:sz w:val="24"/>
                <w:szCs w:val="32"/>
              </w:rPr>
              <w:t xml:space="preserve"> &amp; </w:t>
            </w:r>
            <w:r>
              <w:rPr>
                <w:rFonts w:ascii="Segoe UI Semibold" w:eastAsiaTheme="majorEastAsia" w:hAnsi="Segoe UI Semibold" w:cstheme="majorBidi"/>
                <w:color w:val="001738"/>
                <w:sz w:val="24"/>
                <w:szCs w:val="32"/>
              </w:rPr>
              <w:t>Beverage</w:t>
            </w:r>
          </w:p>
        </w:tc>
        <w:tc>
          <w:tcPr>
            <w:tcW w:w="0" w:type="auto"/>
            <w:vAlign w:val="center"/>
            <w:hideMark/>
          </w:tcPr>
          <w:p w14:paraId="38EBEDE7" w14:textId="15F6EC3F" w:rsidR="00642251" w:rsidRPr="00212BC8" w:rsidRDefault="00642251">
            <w:pPr>
              <w:rPr>
                <w:lang w:val="de-AT"/>
              </w:rPr>
            </w:pPr>
            <w:r w:rsidRPr="00212BC8">
              <w:rPr>
                <w:color w:val="000000" w:themeColor="text1"/>
                <w:lang w:val="de-AT"/>
              </w:rPr>
              <w:t xml:space="preserve">Ein verbesserter </w:t>
            </w:r>
            <w:r w:rsidR="00473568" w:rsidRPr="00473568">
              <w:rPr>
                <w:color w:val="000000" w:themeColor="text1"/>
                <w:lang w:val="de-AT"/>
              </w:rPr>
              <w:t>Web Visualization Service</w:t>
            </w:r>
            <w:r w:rsidRPr="00212BC8">
              <w:rPr>
                <w:color w:val="000000" w:themeColor="text1"/>
                <w:lang w:val="de-AT"/>
              </w:rPr>
              <w:t xml:space="preserve">, zahlreiche </w:t>
            </w:r>
            <w:r w:rsidR="0046109D">
              <w:rPr>
                <w:color w:val="000000" w:themeColor="text1"/>
                <w:lang w:val="de-AT"/>
              </w:rPr>
              <w:t>Optimierungen</w:t>
            </w:r>
            <w:r w:rsidRPr="00212BC8">
              <w:rPr>
                <w:color w:val="000000" w:themeColor="text1"/>
                <w:lang w:val="de-AT"/>
              </w:rPr>
              <w:t xml:space="preserve"> bei der </w:t>
            </w:r>
            <w:r w:rsidR="0046109D">
              <w:rPr>
                <w:color w:val="000000" w:themeColor="text1"/>
                <w:lang w:val="de-AT"/>
              </w:rPr>
              <w:t>N</w:t>
            </w:r>
            <w:r w:rsidRPr="00212BC8">
              <w:rPr>
                <w:color w:val="000000" w:themeColor="text1"/>
                <w:lang w:val="de-AT"/>
              </w:rPr>
              <w:t>utzerfreundlichkeit des Alarmmanagements und optimierte Engineering-Funktionen tragen dazu bei, Produktionsprozesse effizienter zu gestalten, Ausfallzeiten zu reduzieren und den täglichen Anlagenbetrieb zu vereinfachen.</w:t>
            </w:r>
          </w:p>
        </w:tc>
      </w:tr>
    </w:tbl>
    <w:p w14:paraId="37AD26A5" w14:textId="77777777" w:rsidR="00C07EB8" w:rsidRPr="00212BC8" w:rsidRDefault="00C07EB8" w:rsidP="00C07EB8">
      <w:pPr>
        <w:spacing w:line="278" w:lineRule="auto"/>
        <w:rPr>
          <w:b/>
          <w:bCs/>
          <w:lang w:val="de-AT"/>
        </w:rPr>
      </w:pPr>
    </w:p>
    <w:p w14:paraId="08B048D5" w14:textId="1572F4D6" w:rsidR="00C07EB8" w:rsidRPr="00212BC8" w:rsidRDefault="00C07EB8" w:rsidP="00937349">
      <w:pPr>
        <w:pStyle w:val="04LeadTextPR"/>
        <w:spacing w:after="0"/>
        <w:rPr>
          <w:i w:val="0"/>
          <w:iCs/>
          <w:color w:val="000000" w:themeColor="text1"/>
          <w:lang w:val="de-AT"/>
        </w:rPr>
      </w:pPr>
      <w:r w:rsidRPr="00212BC8">
        <w:rPr>
          <w:i w:val="0"/>
          <w:iCs/>
          <w:color w:val="000000" w:themeColor="text1"/>
          <w:lang w:val="de-AT"/>
        </w:rPr>
        <w:t xml:space="preserve">„Die Anforderungen an die Automatisierung von Infrastruktur und Industrie </w:t>
      </w:r>
      <w:r w:rsidR="00473568">
        <w:rPr>
          <w:i w:val="0"/>
          <w:iCs/>
          <w:color w:val="000000" w:themeColor="text1"/>
          <w:lang w:val="de-AT"/>
        </w:rPr>
        <w:t>ver</w:t>
      </w:r>
      <w:r w:rsidRPr="00212BC8">
        <w:rPr>
          <w:i w:val="0"/>
          <w:iCs/>
          <w:color w:val="000000" w:themeColor="text1"/>
          <w:lang w:val="de-AT"/>
        </w:rPr>
        <w:t xml:space="preserve">ändern sich grundlegend. Unternehmen müssen heute schneller auf Marktveränderungen reagieren, ihre Systeme und Anlagen </w:t>
      </w:r>
      <w:r w:rsidR="00473568">
        <w:rPr>
          <w:i w:val="0"/>
          <w:iCs/>
          <w:color w:val="000000" w:themeColor="text1"/>
          <w:lang w:val="de-AT"/>
        </w:rPr>
        <w:t>widerstandsfähiger</w:t>
      </w:r>
      <w:r w:rsidRPr="00212BC8">
        <w:rPr>
          <w:i w:val="0"/>
          <w:iCs/>
          <w:color w:val="000000" w:themeColor="text1"/>
          <w:lang w:val="de-AT"/>
        </w:rPr>
        <w:t xml:space="preserve"> </w:t>
      </w:r>
      <w:r w:rsidR="00473568">
        <w:rPr>
          <w:i w:val="0"/>
          <w:iCs/>
          <w:color w:val="000000" w:themeColor="text1"/>
          <w:lang w:val="de-AT"/>
        </w:rPr>
        <w:t>gestalten</w:t>
      </w:r>
      <w:r w:rsidRPr="00212BC8">
        <w:rPr>
          <w:i w:val="0"/>
          <w:iCs/>
          <w:color w:val="000000" w:themeColor="text1"/>
          <w:lang w:val="de-AT"/>
        </w:rPr>
        <w:t xml:space="preserve"> und gleichzeitig bestehende Investitionen schützen. Mit zenon 16 bieten wir eine offene Softwareplattform, die es ermöglicht, genau dieses Gleichgewicht zu erreichen. Sie verbindet Innovation mit Investitionssicherheit und schafft die Grundlage für den schrittweisen Wandel zu Software-</w:t>
      </w:r>
      <w:r w:rsidR="00473568">
        <w:rPr>
          <w:i w:val="0"/>
          <w:iCs/>
          <w:color w:val="000000" w:themeColor="text1"/>
          <w:lang w:val="de-AT"/>
        </w:rPr>
        <w:t>d</w:t>
      </w:r>
      <w:r w:rsidRPr="00212BC8">
        <w:rPr>
          <w:i w:val="0"/>
          <w:iCs/>
          <w:color w:val="000000" w:themeColor="text1"/>
          <w:lang w:val="de-AT"/>
        </w:rPr>
        <w:t xml:space="preserve">efined Automation – unabhängig von bestehenden Systemen oder zukünftigen technologischen Veränderungen“, sagt Jürgen Resch, Director Industry Management </w:t>
      </w:r>
      <w:r w:rsidR="00633F10" w:rsidRPr="00212BC8">
        <w:rPr>
          <w:i w:val="0"/>
          <w:iCs/>
          <w:color w:val="000000" w:themeColor="text1"/>
          <w:lang w:val="de-AT"/>
        </w:rPr>
        <w:t xml:space="preserve">Energy </w:t>
      </w:r>
      <w:r w:rsidRPr="00212BC8">
        <w:rPr>
          <w:i w:val="0"/>
          <w:iCs/>
          <w:color w:val="000000" w:themeColor="text1"/>
          <w:lang w:val="de-AT"/>
        </w:rPr>
        <w:t>bei COPA-DATA.</w:t>
      </w:r>
    </w:p>
    <w:p w14:paraId="4574E7FA" w14:textId="77777777" w:rsidR="00F26994" w:rsidRPr="00212BC8" w:rsidRDefault="00F26994" w:rsidP="00A77579">
      <w:pPr>
        <w:pStyle w:val="04LeadTextPR"/>
        <w:spacing w:after="0"/>
        <w:rPr>
          <w:i w:val="0"/>
          <w:iCs/>
          <w:color w:val="000000" w:themeColor="text1"/>
          <w:lang w:val="de-AT"/>
        </w:rPr>
      </w:pPr>
    </w:p>
    <w:p w14:paraId="5F80B05E" w14:textId="2C477D5A" w:rsidR="00D01715" w:rsidRPr="00212BC8" w:rsidRDefault="00C07EB8" w:rsidP="00345B74">
      <w:pPr>
        <w:pStyle w:val="04LeadTextPR"/>
        <w:spacing w:after="0"/>
        <w:rPr>
          <w:i w:val="0"/>
          <w:iCs/>
          <w:color w:val="000000" w:themeColor="text1"/>
          <w:lang w:val="de-AT"/>
        </w:rPr>
      </w:pPr>
      <w:r w:rsidRPr="00212BC8">
        <w:rPr>
          <w:i w:val="0"/>
          <w:iCs/>
          <w:color w:val="000000" w:themeColor="text1"/>
          <w:lang w:val="de-AT"/>
        </w:rPr>
        <w:t>„Bei der Entwicklung von zenon 16 stand für uns nicht die Frage im Mittelpunkt, welche Funktionen wir hinzufügen könnten, sondern welchen Mehrwert diese für unsere Anwender schaffen“, sagt Giuseppe Menin, Senior Director Manufacturing Industry bei COPA-DATA. „Jede Innovation – vom modularen Engineering über moderne Webtechnologien bis zur biometrischen Authentifizierung – zielt darauf ab, Prozesse zu vereinfachen</w:t>
      </w:r>
      <w:r w:rsidR="00473568">
        <w:rPr>
          <w:i w:val="0"/>
          <w:iCs/>
          <w:color w:val="000000" w:themeColor="text1"/>
          <w:lang w:val="de-AT"/>
        </w:rPr>
        <w:t xml:space="preserve">. </w:t>
      </w:r>
      <w:r w:rsidR="00AA2213">
        <w:rPr>
          <w:i w:val="0"/>
          <w:iCs/>
          <w:color w:val="000000" w:themeColor="text1"/>
          <w:lang w:val="de-AT"/>
        </w:rPr>
        <w:t xml:space="preserve">Zudem tragen </w:t>
      </w:r>
      <w:r w:rsidR="004441B6">
        <w:rPr>
          <w:i w:val="0"/>
          <w:iCs/>
          <w:color w:val="000000" w:themeColor="text1"/>
          <w:lang w:val="de-AT"/>
        </w:rPr>
        <w:t>alle Neuerungen</w:t>
      </w:r>
      <w:r w:rsidR="00AA2213">
        <w:rPr>
          <w:i w:val="0"/>
          <w:iCs/>
          <w:color w:val="000000" w:themeColor="text1"/>
          <w:lang w:val="de-AT"/>
        </w:rPr>
        <w:t xml:space="preserve"> zur Reduktion des</w:t>
      </w:r>
      <w:r w:rsidRPr="00212BC8">
        <w:rPr>
          <w:i w:val="0"/>
          <w:iCs/>
          <w:color w:val="000000" w:themeColor="text1"/>
          <w:lang w:val="de-AT"/>
        </w:rPr>
        <w:t xml:space="preserve"> Engineering-Aufwand</w:t>
      </w:r>
      <w:r w:rsidR="00AA2213">
        <w:rPr>
          <w:i w:val="0"/>
          <w:iCs/>
          <w:color w:val="000000" w:themeColor="text1"/>
          <w:lang w:val="de-AT"/>
        </w:rPr>
        <w:t>s</w:t>
      </w:r>
      <w:r w:rsidRPr="00212BC8">
        <w:rPr>
          <w:i w:val="0"/>
          <w:iCs/>
          <w:color w:val="000000" w:themeColor="text1"/>
          <w:lang w:val="de-AT"/>
        </w:rPr>
        <w:t xml:space="preserve"> </w:t>
      </w:r>
      <w:r w:rsidR="00AA2213">
        <w:rPr>
          <w:i w:val="0"/>
          <w:iCs/>
          <w:color w:val="000000" w:themeColor="text1"/>
          <w:lang w:val="de-AT"/>
        </w:rPr>
        <w:t xml:space="preserve">bei </w:t>
      </w:r>
      <w:r w:rsidRPr="00212BC8">
        <w:rPr>
          <w:i w:val="0"/>
          <w:iCs/>
          <w:color w:val="000000" w:themeColor="text1"/>
          <w:lang w:val="de-AT"/>
        </w:rPr>
        <w:t xml:space="preserve">und </w:t>
      </w:r>
      <w:r w:rsidR="00AA2213">
        <w:rPr>
          <w:i w:val="0"/>
          <w:iCs/>
          <w:color w:val="000000" w:themeColor="text1"/>
          <w:lang w:val="de-AT"/>
        </w:rPr>
        <w:t xml:space="preserve">helfen </w:t>
      </w:r>
      <w:r w:rsidRPr="00212BC8">
        <w:rPr>
          <w:i w:val="0"/>
          <w:iCs/>
          <w:color w:val="000000" w:themeColor="text1"/>
          <w:lang w:val="de-AT"/>
        </w:rPr>
        <w:t xml:space="preserve">unseren Kunden, ihre Automatisierungsprojekte schneller umzusetzen. </w:t>
      </w:r>
      <w:r w:rsidR="00473568">
        <w:rPr>
          <w:i w:val="0"/>
          <w:iCs/>
          <w:color w:val="000000" w:themeColor="text1"/>
          <w:lang w:val="de-AT"/>
        </w:rPr>
        <w:t xml:space="preserve">Wir haben </w:t>
      </w:r>
      <w:r w:rsidR="004441B6">
        <w:rPr>
          <w:i w:val="0"/>
          <w:iCs/>
          <w:color w:val="000000" w:themeColor="text1"/>
          <w:lang w:val="de-AT"/>
        </w:rPr>
        <w:t xml:space="preserve">diese </w:t>
      </w:r>
      <w:r w:rsidRPr="00212BC8">
        <w:rPr>
          <w:i w:val="0"/>
          <w:iCs/>
          <w:color w:val="000000" w:themeColor="text1"/>
          <w:lang w:val="de-AT"/>
        </w:rPr>
        <w:t xml:space="preserve">Funktionen entwickelt, </w:t>
      </w:r>
      <w:r w:rsidR="00473568">
        <w:rPr>
          <w:i w:val="0"/>
          <w:iCs/>
          <w:color w:val="000000" w:themeColor="text1"/>
          <w:lang w:val="de-AT"/>
        </w:rPr>
        <w:t xml:space="preserve">um </w:t>
      </w:r>
      <w:r w:rsidRPr="00212BC8">
        <w:rPr>
          <w:i w:val="0"/>
          <w:iCs/>
          <w:color w:val="000000" w:themeColor="text1"/>
          <w:lang w:val="de-AT"/>
        </w:rPr>
        <w:t xml:space="preserve">Engineering-Teams, Anlagenbetreibern und Produktionsleitern </w:t>
      </w:r>
      <w:r w:rsidR="00473568">
        <w:rPr>
          <w:i w:val="0"/>
          <w:iCs/>
          <w:color w:val="000000" w:themeColor="text1"/>
          <w:lang w:val="de-AT"/>
        </w:rPr>
        <w:t xml:space="preserve">den Arbeitsalltag </w:t>
      </w:r>
      <w:r w:rsidRPr="00212BC8">
        <w:rPr>
          <w:i w:val="0"/>
          <w:iCs/>
          <w:color w:val="000000" w:themeColor="text1"/>
          <w:lang w:val="de-AT"/>
        </w:rPr>
        <w:t xml:space="preserve">zu </w:t>
      </w:r>
      <w:r w:rsidR="00473568">
        <w:rPr>
          <w:i w:val="0"/>
          <w:iCs/>
          <w:color w:val="000000" w:themeColor="text1"/>
          <w:lang w:val="de-AT"/>
        </w:rPr>
        <w:t>erleichtern</w:t>
      </w:r>
      <w:r w:rsidRPr="00212BC8">
        <w:rPr>
          <w:i w:val="0"/>
          <w:iCs/>
          <w:color w:val="000000" w:themeColor="text1"/>
          <w:lang w:val="de-AT"/>
        </w:rPr>
        <w:t xml:space="preserve"> </w:t>
      </w:r>
      <w:r w:rsidR="00DB25B4" w:rsidRPr="00212BC8">
        <w:rPr>
          <w:i w:val="0"/>
          <w:iCs/>
          <w:color w:val="000000" w:themeColor="text1"/>
          <w:lang w:val="de-AT"/>
        </w:rPr>
        <w:t>und gleichzeitig die GxP- und Cybersicherheitsanforderungen zu erfüllen</w:t>
      </w:r>
      <w:r w:rsidR="00345B74" w:rsidRPr="00212BC8">
        <w:rPr>
          <w:i w:val="0"/>
          <w:iCs/>
          <w:color w:val="000000" w:themeColor="text1"/>
          <w:lang w:val="de-AT"/>
        </w:rPr>
        <w:t>.“</w:t>
      </w:r>
    </w:p>
    <w:p w14:paraId="68BCE10D" w14:textId="77777777" w:rsidR="00345B74" w:rsidRPr="00212BC8" w:rsidRDefault="00345B74" w:rsidP="00345B74">
      <w:pPr>
        <w:rPr>
          <w:lang w:val="de-AT"/>
        </w:rPr>
      </w:pPr>
    </w:p>
    <w:p w14:paraId="4B223D50" w14:textId="2795B124" w:rsidR="00C07EB8" w:rsidRPr="00212BC8" w:rsidRDefault="00C07EB8" w:rsidP="00D01715">
      <w:pPr>
        <w:pStyle w:val="06Headline3"/>
        <w:spacing w:before="0" w:after="0" w:line="276" w:lineRule="auto"/>
        <w:rPr>
          <w:lang w:val="de-AT"/>
        </w:rPr>
      </w:pPr>
      <w:r w:rsidRPr="00212BC8">
        <w:rPr>
          <w:lang w:val="de-AT"/>
        </w:rPr>
        <w:t>Software-definierte Automatisierung als langfristige Strategie</w:t>
      </w:r>
    </w:p>
    <w:p w14:paraId="07BB3C5E" w14:textId="102EA336" w:rsidR="00B9016B" w:rsidRPr="00212BC8" w:rsidRDefault="00B9016B" w:rsidP="00937349">
      <w:pPr>
        <w:pStyle w:val="04LeadTextPR"/>
        <w:spacing w:after="0"/>
        <w:rPr>
          <w:i w:val="0"/>
          <w:iCs/>
          <w:color w:val="000000" w:themeColor="text1"/>
          <w:lang w:val="de-AT"/>
        </w:rPr>
      </w:pPr>
      <w:r w:rsidRPr="00212BC8">
        <w:rPr>
          <w:i w:val="0"/>
          <w:iCs/>
          <w:color w:val="000000" w:themeColor="text1"/>
          <w:lang w:val="de-AT"/>
        </w:rPr>
        <w:t>Die Kombination aus modulare</w:t>
      </w:r>
      <w:r w:rsidR="00AE7014">
        <w:rPr>
          <w:i w:val="0"/>
          <w:iCs/>
          <w:color w:val="000000" w:themeColor="text1"/>
          <w:lang w:val="de-AT"/>
        </w:rPr>
        <w:t>m</w:t>
      </w:r>
      <w:r w:rsidRPr="00212BC8">
        <w:rPr>
          <w:i w:val="0"/>
          <w:iCs/>
          <w:color w:val="000000" w:themeColor="text1"/>
          <w:lang w:val="de-AT"/>
        </w:rPr>
        <w:t xml:space="preserve"> Engineering, erweiterten Sicherheitsfunktionen, leistungsstarken Webtechnologien und einer offenen Integrationsarchitektur schafft die Voraussetzungen für Automatisierungslösungen</w:t>
      </w:r>
      <w:r w:rsidR="00AE7014">
        <w:rPr>
          <w:i w:val="0"/>
          <w:iCs/>
          <w:color w:val="000000" w:themeColor="text1"/>
          <w:lang w:val="de-AT"/>
        </w:rPr>
        <w:t>,</w:t>
      </w:r>
      <w:r w:rsidRPr="00212BC8">
        <w:rPr>
          <w:i w:val="0"/>
          <w:iCs/>
          <w:color w:val="000000" w:themeColor="text1"/>
          <w:lang w:val="de-AT"/>
        </w:rPr>
        <w:t xml:space="preserve"> die sich weiterentwickeln. Die erweiterte Linux-Unterstützung – einschließlich umfassender Redundanzfunktionen und der Unterstützung des ICCP Process Gateway</w:t>
      </w:r>
      <w:r w:rsidR="00AE7014">
        <w:rPr>
          <w:i w:val="0"/>
          <w:iCs/>
          <w:color w:val="000000" w:themeColor="text1"/>
          <w:lang w:val="de-AT"/>
        </w:rPr>
        <w:t>s</w:t>
      </w:r>
      <w:r w:rsidRPr="00212BC8">
        <w:rPr>
          <w:i w:val="0"/>
          <w:iCs/>
          <w:color w:val="000000" w:themeColor="text1"/>
          <w:lang w:val="de-AT"/>
        </w:rPr>
        <w:t xml:space="preserve"> – sowie zusätzliche Virtualisierungsoptionen sorgen zudem für mehr Flexibilität und Benutzerfreundlichkeit. Gleichzeitig unterstützt zenon Unternehmen dabei, regulatorische Anforderungen zu erfüllen, Engineering-Prozesse effizienter zu gestalten und Daten systemübergreifend zu nutzen.</w:t>
      </w:r>
    </w:p>
    <w:p w14:paraId="588B937E" w14:textId="77777777" w:rsidR="00F26994" w:rsidRPr="00212BC8" w:rsidRDefault="00F26994" w:rsidP="00A77579">
      <w:pPr>
        <w:pStyle w:val="04LeadTextPR"/>
        <w:spacing w:after="0"/>
        <w:rPr>
          <w:i w:val="0"/>
          <w:iCs/>
          <w:color w:val="000000" w:themeColor="text1"/>
          <w:lang w:val="de-AT"/>
        </w:rPr>
      </w:pPr>
    </w:p>
    <w:p w14:paraId="676EE128" w14:textId="4B9992E0" w:rsidR="003D2DAD" w:rsidRPr="00E04771" w:rsidRDefault="00A77579" w:rsidP="00AE7014">
      <w:pPr>
        <w:pStyle w:val="06Headline3"/>
        <w:rPr>
          <w:lang w:val="en-US"/>
        </w:rPr>
      </w:pPr>
      <w:r w:rsidRPr="0021405E">
        <w:rPr>
          <w:lang w:val="en-US"/>
        </w:rPr>
        <w:lastRenderedPageBreak/>
        <w:br/>
      </w:r>
      <w:r w:rsidR="00E04771" w:rsidRPr="00E04771">
        <w:rPr>
          <w:lang w:val="en-US"/>
        </w:rPr>
        <w:t>Bilder</w:t>
      </w:r>
    </w:p>
    <w:p w14:paraId="5130EEF3" w14:textId="0A872AC2" w:rsidR="00A8595A" w:rsidRPr="00E04771" w:rsidRDefault="00A8595A" w:rsidP="00EF24B4">
      <w:pPr>
        <w:rPr>
          <w:rFonts w:ascii="Segoe UI" w:hAnsi="Segoe UI" w:cs="Segoe UI"/>
          <w:color w:val="000000"/>
          <w:sz w:val="20"/>
          <w:szCs w:val="20"/>
          <w:lang w:eastAsia="ko-KR"/>
        </w:rPr>
      </w:pPr>
      <w:r w:rsidRPr="00E04771">
        <w:rPr>
          <w:noProof/>
          <w:color w:val="FF0000"/>
          <w:lang w:val="de-AT"/>
        </w:rPr>
        <w:drawing>
          <wp:anchor distT="0" distB="0" distL="114300" distR="114300" simplePos="0" relativeHeight="251659264" behindDoc="1" locked="0" layoutInCell="1" allowOverlap="1" wp14:anchorId="3E3856AC" wp14:editId="3258C74A">
            <wp:simplePos x="0" y="0"/>
            <wp:positionH relativeFrom="margin">
              <wp:align>left</wp:align>
            </wp:positionH>
            <wp:positionV relativeFrom="paragraph">
              <wp:posOffset>6497</wp:posOffset>
            </wp:positionV>
            <wp:extent cx="2400300" cy="1265555"/>
            <wp:effectExtent l="0" t="0" r="0" b="0"/>
            <wp:wrapTight wrapText="bothSides">
              <wp:wrapPolygon edited="0">
                <wp:start x="0" y="0"/>
                <wp:lineTo x="0" y="21134"/>
                <wp:lineTo x="21429" y="21134"/>
                <wp:lineTo x="21429" y="0"/>
                <wp:lineTo x="0" y="0"/>
              </wp:wrapPolygon>
            </wp:wrapTight>
            <wp:docPr id="14124313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431345" name="Grafik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400300" cy="1265555"/>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4" w:history="1">
        <w:r w:rsidRPr="00E04771">
          <w:rPr>
            <w:rStyle w:val="Hyperlink"/>
          </w:rPr>
          <w:t>Download</w:t>
        </w:r>
      </w:hyperlink>
      <w:r w:rsidRPr="00E04771">
        <w:t xml:space="preserve"> – </w:t>
      </w:r>
      <w:r w:rsidR="005C3A02" w:rsidRPr="00E04771">
        <w:t>Bildnachweis</w:t>
      </w:r>
      <w:r w:rsidRPr="00E04771">
        <w:t xml:space="preserve">: </w:t>
      </w:r>
      <w:r w:rsidR="00EF24B4" w:rsidRPr="00E04771">
        <w:t>Adobe Stock</w:t>
      </w:r>
      <w:r w:rsidR="00C62A4C" w:rsidRPr="00E04771">
        <w:t xml:space="preserve">, </w:t>
      </w:r>
      <w:r w:rsidR="00EF24B4" w:rsidRPr="00E04771">
        <w:t>Andrey Popov</w:t>
      </w:r>
    </w:p>
    <w:p w14:paraId="650C0D12" w14:textId="5D836362" w:rsidR="00945983" w:rsidRPr="00212BC8" w:rsidRDefault="00945983" w:rsidP="00A8595A">
      <w:pPr>
        <w:rPr>
          <w:rFonts w:eastAsia="Times New Roman" w:cs="Times New Roman"/>
          <w:lang w:val="de-AT"/>
        </w:rPr>
      </w:pPr>
      <w:r w:rsidRPr="00212BC8">
        <w:rPr>
          <w:rFonts w:eastAsia="Times New Roman" w:cs="Times New Roman"/>
          <w:lang w:val="de-AT"/>
        </w:rPr>
        <w:t xml:space="preserve">Mit zenon 16 hat COPA-DATA die neueste Version seiner Softwareplattform veröffentlicht. Die Funktionen und Verbesserungen </w:t>
      </w:r>
      <w:r w:rsidR="00473D53">
        <w:rPr>
          <w:rFonts w:eastAsia="Times New Roman" w:cs="Times New Roman"/>
          <w:lang w:val="de-AT"/>
        </w:rPr>
        <w:t>sind ein</w:t>
      </w:r>
      <w:r w:rsidRPr="00212BC8">
        <w:rPr>
          <w:rFonts w:eastAsia="Times New Roman" w:cs="Times New Roman"/>
          <w:lang w:val="de-AT"/>
        </w:rPr>
        <w:t xml:space="preserve"> weitere</w:t>
      </w:r>
      <w:r w:rsidR="00473D53">
        <w:rPr>
          <w:rFonts w:eastAsia="Times New Roman" w:cs="Times New Roman"/>
          <w:lang w:val="de-AT"/>
        </w:rPr>
        <w:t>r</w:t>
      </w:r>
      <w:r w:rsidRPr="00212BC8">
        <w:rPr>
          <w:rFonts w:eastAsia="Times New Roman" w:cs="Times New Roman"/>
          <w:lang w:val="de-AT"/>
        </w:rPr>
        <w:t xml:space="preserve"> Schritt in Richtung </w:t>
      </w:r>
      <w:r w:rsidR="00AE7014">
        <w:rPr>
          <w:rFonts w:eastAsia="Times New Roman" w:cs="Times New Roman"/>
          <w:lang w:val="de-AT"/>
        </w:rPr>
        <w:t>Software-defined</w:t>
      </w:r>
      <w:r w:rsidRPr="00212BC8">
        <w:rPr>
          <w:rFonts w:eastAsia="Times New Roman" w:cs="Times New Roman"/>
          <w:lang w:val="de-AT"/>
        </w:rPr>
        <w:t xml:space="preserve"> </w:t>
      </w:r>
      <w:r w:rsidR="00AE7014">
        <w:rPr>
          <w:rFonts w:eastAsia="Times New Roman" w:cs="Times New Roman"/>
          <w:lang w:val="de-AT"/>
        </w:rPr>
        <w:t>Automation</w:t>
      </w:r>
      <w:r w:rsidR="00473D53">
        <w:rPr>
          <w:rFonts w:eastAsia="Times New Roman" w:cs="Times New Roman"/>
          <w:lang w:val="de-AT"/>
        </w:rPr>
        <w:t>.</w:t>
      </w:r>
    </w:p>
    <w:p w14:paraId="37A8DFEC" w14:textId="2314818F" w:rsidR="00D76922" w:rsidRPr="00212BC8" w:rsidRDefault="00AE7014" w:rsidP="00A8595A">
      <w:pPr>
        <w:rPr>
          <w:lang w:val="de-AT"/>
        </w:rPr>
      </w:pPr>
      <w:r w:rsidRPr="005C3A02">
        <w:rPr>
          <w:noProof/>
          <w:color w:val="FF0000"/>
          <w:highlight w:val="yellow"/>
          <w:lang w:val="de-AT"/>
        </w:rPr>
        <w:drawing>
          <wp:anchor distT="0" distB="0" distL="114300" distR="114300" simplePos="0" relativeHeight="251661312" behindDoc="1" locked="0" layoutInCell="1" allowOverlap="1" wp14:anchorId="20228E1D" wp14:editId="22220019">
            <wp:simplePos x="0" y="0"/>
            <wp:positionH relativeFrom="margin">
              <wp:posOffset>-38100</wp:posOffset>
            </wp:positionH>
            <wp:positionV relativeFrom="paragraph">
              <wp:posOffset>305435</wp:posOffset>
            </wp:positionV>
            <wp:extent cx="2868295" cy="1169670"/>
            <wp:effectExtent l="0" t="0" r="8255" b="0"/>
            <wp:wrapTight wrapText="bothSides">
              <wp:wrapPolygon edited="0">
                <wp:start x="4878" y="0"/>
                <wp:lineTo x="287" y="1055"/>
                <wp:lineTo x="0" y="1407"/>
                <wp:lineTo x="0" y="21107"/>
                <wp:lineTo x="21519" y="21107"/>
                <wp:lineTo x="21519" y="1407"/>
                <wp:lineTo x="21232" y="1055"/>
                <wp:lineTo x="16641" y="0"/>
                <wp:lineTo x="4878" y="0"/>
              </wp:wrapPolygon>
            </wp:wrapTight>
            <wp:docPr id="13835833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583376" name="Grafik 1"/>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868295" cy="1169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E032FC" w14:textId="77FB6BEB" w:rsidR="00A8595A" w:rsidRPr="00212BC8" w:rsidRDefault="00A8595A" w:rsidP="00A8595A">
      <w:pPr>
        <w:pStyle w:val="05BodyTextPR"/>
        <w:rPr>
          <w:lang w:val="de-AT"/>
        </w:rPr>
      </w:pPr>
      <w:hyperlink r:id="rId16" w:history="1">
        <w:r w:rsidRPr="00E04771">
          <w:rPr>
            <w:rStyle w:val="Hyperlink"/>
            <w:lang w:val="de-AT"/>
          </w:rPr>
          <w:t>Download</w:t>
        </w:r>
      </w:hyperlink>
      <w:r w:rsidRPr="00E04771">
        <w:rPr>
          <w:lang w:val="de-AT"/>
        </w:rPr>
        <w:t xml:space="preserve"> </w:t>
      </w:r>
      <w:r w:rsidRPr="00212BC8">
        <w:rPr>
          <w:lang w:val="de-AT"/>
        </w:rPr>
        <w:t xml:space="preserve">– </w:t>
      </w:r>
      <w:r w:rsidR="00872DED" w:rsidRPr="00212BC8">
        <w:rPr>
          <w:lang w:val="de-AT"/>
        </w:rPr>
        <w:t>Bildnachweis</w:t>
      </w:r>
      <w:r w:rsidRPr="00212BC8">
        <w:rPr>
          <w:lang w:val="de-AT"/>
        </w:rPr>
        <w:t xml:space="preserve">: </w:t>
      </w:r>
      <w:r w:rsidR="0062708B" w:rsidRPr="00212BC8">
        <w:rPr>
          <w:lang w:val="de-AT"/>
        </w:rPr>
        <w:t>COPA-DATA</w:t>
      </w:r>
    </w:p>
    <w:p w14:paraId="0003B5BF" w14:textId="4BA6A216" w:rsidR="00CF4E65" w:rsidRPr="00212BC8" w:rsidRDefault="00CF4E65" w:rsidP="00A8595A">
      <w:pPr>
        <w:rPr>
          <w:rFonts w:eastAsia="Times New Roman" w:cs="Times New Roman"/>
          <w:lang w:val="de-AT"/>
        </w:rPr>
      </w:pPr>
      <w:r w:rsidRPr="00212BC8">
        <w:rPr>
          <w:rFonts w:eastAsia="Times New Roman" w:cs="Times New Roman"/>
          <w:lang w:val="de-AT"/>
        </w:rPr>
        <w:t xml:space="preserve">Neue Filteroptionen im Web Visualization Service verbessern die </w:t>
      </w:r>
      <w:r w:rsidR="00AE7014">
        <w:rPr>
          <w:rFonts w:eastAsia="Times New Roman" w:cs="Times New Roman"/>
          <w:lang w:val="de-AT"/>
        </w:rPr>
        <w:t>N</w:t>
      </w:r>
      <w:r w:rsidRPr="00212BC8">
        <w:rPr>
          <w:rFonts w:eastAsia="Times New Roman" w:cs="Times New Roman"/>
          <w:lang w:val="de-AT"/>
        </w:rPr>
        <w:t xml:space="preserve">utzerfreundlichkeit und sorgen für einen </w:t>
      </w:r>
      <w:r w:rsidR="00F6556F">
        <w:rPr>
          <w:rFonts w:eastAsia="Times New Roman" w:cs="Times New Roman"/>
          <w:lang w:val="de-AT"/>
        </w:rPr>
        <w:t>optimierten</w:t>
      </w:r>
      <w:r w:rsidR="00F6556F" w:rsidRPr="00212BC8">
        <w:rPr>
          <w:rFonts w:eastAsia="Times New Roman" w:cs="Times New Roman"/>
          <w:lang w:val="de-AT"/>
        </w:rPr>
        <w:t xml:space="preserve"> </w:t>
      </w:r>
      <w:r w:rsidRPr="00212BC8">
        <w:rPr>
          <w:rFonts w:eastAsia="Times New Roman" w:cs="Times New Roman"/>
          <w:lang w:val="de-AT"/>
        </w:rPr>
        <w:t>Überblick über die Visualisierungen im Webbrowser.</w:t>
      </w:r>
    </w:p>
    <w:p w14:paraId="51EAC04D" w14:textId="780557BC" w:rsidR="00A8595A" w:rsidRPr="00212BC8" w:rsidRDefault="0062708B" w:rsidP="00A8595A">
      <w:pPr>
        <w:rPr>
          <w:lang w:val="de-AT"/>
        </w:rPr>
      </w:pPr>
      <w:r w:rsidRPr="005C3A02">
        <w:rPr>
          <w:noProof/>
          <w:color w:val="FF0000"/>
          <w:highlight w:val="yellow"/>
          <w:lang w:val="de-AT"/>
        </w:rPr>
        <w:drawing>
          <wp:anchor distT="0" distB="0" distL="114300" distR="114300" simplePos="0" relativeHeight="251663360" behindDoc="1" locked="0" layoutInCell="1" allowOverlap="1" wp14:anchorId="13636F7A" wp14:editId="3EDB821E">
            <wp:simplePos x="0" y="0"/>
            <wp:positionH relativeFrom="margin">
              <wp:posOffset>-67235</wp:posOffset>
            </wp:positionH>
            <wp:positionV relativeFrom="paragraph">
              <wp:posOffset>204545</wp:posOffset>
            </wp:positionV>
            <wp:extent cx="1586230" cy="1397000"/>
            <wp:effectExtent l="0" t="0" r="0" b="0"/>
            <wp:wrapTight wrapText="bothSides">
              <wp:wrapPolygon edited="0">
                <wp:start x="259" y="1473"/>
                <wp:lineTo x="259" y="16789"/>
                <wp:lineTo x="7523" y="20324"/>
                <wp:lineTo x="9857" y="20324"/>
                <wp:lineTo x="15046" y="19735"/>
                <wp:lineTo x="15824" y="19145"/>
                <wp:lineTo x="13230" y="16200"/>
                <wp:lineTo x="20234" y="16200"/>
                <wp:lineTo x="21271" y="15611"/>
                <wp:lineTo x="21271" y="2945"/>
                <wp:lineTo x="19196" y="2356"/>
                <wp:lineTo x="4151" y="1473"/>
                <wp:lineTo x="259" y="1473"/>
              </wp:wrapPolygon>
            </wp:wrapTight>
            <wp:docPr id="18618604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60433" name="Grafik 1"/>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586230" cy="1397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AF9303" w14:textId="550197B3" w:rsidR="00A8595A" w:rsidRPr="00212BC8" w:rsidRDefault="00A8595A" w:rsidP="00A8595A">
      <w:pPr>
        <w:pStyle w:val="05BodyTextPR"/>
        <w:rPr>
          <w:lang w:val="de-AT"/>
        </w:rPr>
      </w:pPr>
      <w:hyperlink r:id="rId18" w:history="1">
        <w:r w:rsidRPr="00E04771">
          <w:rPr>
            <w:rStyle w:val="Hyperlink"/>
            <w:lang w:val="de-AT"/>
          </w:rPr>
          <w:t>Download</w:t>
        </w:r>
      </w:hyperlink>
      <w:r w:rsidRPr="00E04771">
        <w:rPr>
          <w:lang w:val="de-AT"/>
        </w:rPr>
        <w:t xml:space="preserve"> </w:t>
      </w:r>
      <w:r w:rsidRPr="00212BC8">
        <w:rPr>
          <w:lang w:val="de-AT"/>
        </w:rPr>
        <w:t xml:space="preserve">– </w:t>
      </w:r>
      <w:r w:rsidR="00872DED" w:rsidRPr="00212BC8">
        <w:rPr>
          <w:lang w:val="de-AT"/>
        </w:rPr>
        <w:t>Bildnachweis</w:t>
      </w:r>
      <w:r w:rsidRPr="00212BC8">
        <w:rPr>
          <w:lang w:val="de-AT"/>
        </w:rPr>
        <w:t xml:space="preserve">: </w:t>
      </w:r>
      <w:r w:rsidR="0062708B" w:rsidRPr="00212BC8">
        <w:rPr>
          <w:lang w:val="de-AT"/>
        </w:rPr>
        <w:t>COPA-DATA</w:t>
      </w:r>
    </w:p>
    <w:p w14:paraId="1304D6C2" w14:textId="0FEB18C2" w:rsidR="00A8595A" w:rsidRPr="00212BC8" w:rsidRDefault="00440E3F" w:rsidP="00A8595A">
      <w:pPr>
        <w:rPr>
          <w:rFonts w:eastAsia="Times New Roman" w:cs="Times New Roman"/>
          <w:lang w:val="de-AT"/>
        </w:rPr>
      </w:pPr>
      <w:r w:rsidRPr="00212BC8">
        <w:rPr>
          <w:rFonts w:eastAsia="Times New Roman" w:cs="Times New Roman"/>
          <w:lang w:val="de-AT"/>
        </w:rPr>
        <w:t>PFC-Chargenrezepte („Procedure Function Chart“) können nun nicht nur in der zenon Service Engine, sondern auch über den Web Visualization Service angezeigt werden.</w:t>
      </w:r>
    </w:p>
    <w:p w14:paraId="28734294" w14:textId="77777777" w:rsidR="00440E3F" w:rsidRPr="00212BC8" w:rsidRDefault="00440E3F" w:rsidP="00A8595A">
      <w:pPr>
        <w:rPr>
          <w:lang w:val="de-AT"/>
        </w:rPr>
      </w:pPr>
    </w:p>
    <w:p w14:paraId="62441D46" w14:textId="7A5A6250" w:rsidR="003D2DAD" w:rsidRPr="00212BC8" w:rsidRDefault="00440E3F" w:rsidP="00F26994">
      <w:pPr>
        <w:pStyle w:val="04Headline1"/>
        <w:numPr>
          <w:ilvl w:val="0"/>
          <w:numId w:val="0"/>
        </w:numPr>
        <w:rPr>
          <w:lang w:val="de-AT"/>
        </w:rPr>
      </w:pPr>
      <w:r w:rsidRPr="00212BC8">
        <w:rPr>
          <w:lang w:val="de-AT"/>
        </w:rPr>
        <w:lastRenderedPageBreak/>
        <w:br/>
      </w:r>
      <w:r w:rsidR="003D2DAD" w:rsidRPr="00212BC8">
        <w:rPr>
          <w:lang w:val="de-AT"/>
        </w:rPr>
        <w:t>Über COPA-DATA</w:t>
      </w:r>
    </w:p>
    <w:p w14:paraId="6CFB22A4" w14:textId="77777777" w:rsidR="009421E2" w:rsidRDefault="009421E2" w:rsidP="009421E2">
      <w:pPr>
        <w:pStyle w:val="06Headline3"/>
        <w:rPr>
          <w:rFonts w:ascii="Segoe UI Light" w:eastAsiaTheme="minorHAnsi" w:hAnsi="Segoe UI Light" w:cstheme="minorBidi"/>
          <w:color w:val="000000" w:themeColor="text1"/>
          <w:sz w:val="22"/>
          <w:szCs w:val="22"/>
          <w:lang w:val="de-AT"/>
        </w:rPr>
      </w:pPr>
      <w:r w:rsidRPr="009421E2">
        <w:rPr>
          <w:rFonts w:ascii="Segoe UI Light" w:eastAsiaTheme="minorHAnsi" w:hAnsi="Segoe UI Light" w:cstheme="minorBidi"/>
          <w:color w:val="000000" w:themeColor="text1"/>
          <w:sz w:val="22"/>
          <w:szCs w:val="22"/>
          <w:lang w:val="de-AT"/>
        </w:rPr>
        <w:t>COPA-DATA ist ein unabhängiger Softwarehersteller im Bereich Digitalisierung der Fertigungsindustrie und Energiewirtschaft. Mit der Softwareplattform zenon werden weltweit Maschinen, Anlagen, Gebäude und Stromnetze automatisiert, gesteuert, überwacht, vernetzt und optimiert. COPA-DATA kombiniert jahrzehntelange Erfahrung in der Automatisierung mit den Möglichkeiten der digitalen Transformation und einem starken Antrieb für Lösungen, die mehr Nachhaltigkeit erzielen. Dadurch unterstützt das Unternehmen seine Kunden dabei, ihre Ziele einfacher, schneller und effizienter zu erreichen.</w:t>
      </w:r>
    </w:p>
    <w:p w14:paraId="616F7479" w14:textId="77777777" w:rsidR="009421E2" w:rsidRDefault="009421E2" w:rsidP="009421E2">
      <w:pPr>
        <w:pStyle w:val="06Headline3"/>
        <w:rPr>
          <w:rFonts w:ascii="Segoe UI Light" w:eastAsiaTheme="minorHAnsi" w:hAnsi="Segoe UI Light" w:cstheme="minorBidi"/>
          <w:color w:val="000000" w:themeColor="text1"/>
          <w:sz w:val="22"/>
          <w:szCs w:val="22"/>
          <w:lang w:val="de-AT"/>
        </w:rPr>
      </w:pPr>
    </w:p>
    <w:p w14:paraId="010E5E53" w14:textId="796CE3E3" w:rsidR="00470C61" w:rsidRPr="00212BC8" w:rsidRDefault="0051114E" w:rsidP="009421E2">
      <w:pPr>
        <w:pStyle w:val="06Headline3"/>
        <w:rPr>
          <w:lang w:val="de-AT"/>
        </w:rPr>
      </w:pPr>
      <w:r>
        <w:rPr>
          <w:lang w:val="de-AT"/>
        </w:rPr>
        <w:t>Ihre Ansprechpartnerinnen</w:t>
      </w:r>
    </w:p>
    <w:p w14:paraId="1F454030" w14:textId="77777777" w:rsidR="00E45598" w:rsidRPr="00212BC8" w:rsidRDefault="00E45598" w:rsidP="00E45598">
      <w:pPr>
        <w:pStyle w:val="06Headline3"/>
        <w:rPr>
          <w:lang w:val="de-AT"/>
        </w:rPr>
      </w:pPr>
      <w:r w:rsidRPr="00212BC8">
        <w:rPr>
          <w:lang w:val="de-AT"/>
        </w:rPr>
        <w:t>PR-Agentur</w:t>
      </w:r>
    </w:p>
    <w:p w14:paraId="3EBC4775" w14:textId="5426BE11" w:rsidR="00C938B1" w:rsidRPr="00011653" w:rsidRDefault="00C938B1" w:rsidP="00745FB6">
      <w:pPr>
        <w:rPr>
          <w:lang w:val="de-DE"/>
        </w:rPr>
      </w:pPr>
      <w:r w:rsidRPr="00011653">
        <w:rPr>
          <w:lang w:val="de-DE"/>
        </w:rPr>
        <w:t>Maisberger GmbH</w:t>
      </w:r>
      <w:r w:rsidRPr="00011653">
        <w:rPr>
          <w:lang w:val="de-DE"/>
        </w:rPr>
        <w:br/>
        <w:t>Christine Wildgruber / Antonia Bodenschatz</w:t>
      </w:r>
      <w:r w:rsidRPr="00011653">
        <w:rPr>
          <w:lang w:val="de-DE"/>
        </w:rPr>
        <w:br/>
        <w:t>Claudius-Keller-Straße 3c</w:t>
      </w:r>
      <w:r w:rsidRPr="00011653">
        <w:rPr>
          <w:lang w:val="de-DE"/>
        </w:rPr>
        <w:br/>
        <w:t>81669 München</w:t>
      </w:r>
      <w:r w:rsidRPr="00011653">
        <w:rPr>
          <w:lang w:val="de-DE"/>
        </w:rPr>
        <w:br/>
        <w:t>Deutschland</w:t>
      </w:r>
    </w:p>
    <w:p w14:paraId="580E2690" w14:textId="77777777" w:rsidR="00C938B1" w:rsidRPr="00011653" w:rsidRDefault="00C938B1" w:rsidP="00745FB6">
      <w:pPr>
        <w:rPr>
          <w:color w:val="E64415" w:themeColor="accent2"/>
          <w:u w:val="single"/>
          <w:lang w:val="it-IT"/>
        </w:rPr>
      </w:pPr>
      <w:hyperlink r:id="rId19" w:history="1">
        <w:r w:rsidRPr="00011653">
          <w:rPr>
            <w:rStyle w:val="Hyperlink"/>
            <w:lang w:val="it-IT"/>
          </w:rPr>
          <w:t>copadata@maisberger.com</w:t>
        </w:r>
      </w:hyperlink>
      <w:r w:rsidRPr="00011653">
        <w:rPr>
          <w:color w:val="E64415" w:themeColor="accent2"/>
          <w:u w:val="single"/>
          <w:lang w:val="it-IT"/>
        </w:rPr>
        <w:t xml:space="preserve"> </w:t>
      </w:r>
    </w:p>
    <w:p w14:paraId="31EA3662" w14:textId="77777777" w:rsidR="00C938B1" w:rsidRPr="00011653" w:rsidRDefault="00C938B1" w:rsidP="00745FB6">
      <w:pPr>
        <w:rPr>
          <w:lang w:val="it-IT"/>
        </w:rPr>
      </w:pPr>
      <w:r w:rsidRPr="00011653">
        <w:rPr>
          <w:lang w:val="it-IT"/>
        </w:rPr>
        <w:t>Tel.: +49 89 419 599-27</w:t>
      </w:r>
    </w:p>
    <w:p w14:paraId="01351FCD" w14:textId="77777777" w:rsidR="00C938B1" w:rsidRPr="00011653" w:rsidRDefault="00C938B1" w:rsidP="00C938B1">
      <w:pPr>
        <w:pStyle w:val="06Headline3"/>
        <w:rPr>
          <w:lang w:val="it-IT"/>
        </w:rPr>
      </w:pPr>
      <w:r w:rsidRPr="00011653">
        <w:rPr>
          <w:lang w:val="it-IT"/>
        </w:rPr>
        <w:t xml:space="preserve">COPA-DATA </w:t>
      </w:r>
    </w:p>
    <w:p w14:paraId="71559E66" w14:textId="77777777" w:rsidR="006A6D9B" w:rsidRPr="00CA42C0" w:rsidRDefault="006A6D9B" w:rsidP="006A6D9B">
      <w:pPr>
        <w:rPr>
          <w:lang w:val="it-IT"/>
        </w:rPr>
      </w:pPr>
      <w:r w:rsidRPr="00CA42C0">
        <w:rPr>
          <w:lang w:val="it-IT"/>
        </w:rPr>
        <w:t>Ing. Punzenberger COPA-DATA GmbH</w:t>
      </w:r>
      <w:r w:rsidRPr="00CA42C0">
        <w:rPr>
          <w:lang w:val="it-IT"/>
        </w:rPr>
        <w:br/>
        <w:t>COPA-DATA-Hauptsitz</w:t>
      </w:r>
      <w:r w:rsidRPr="00CA42C0">
        <w:rPr>
          <w:lang w:val="it-IT"/>
        </w:rPr>
        <w:br/>
        <w:t>Karolingerstraße 7B</w:t>
      </w:r>
      <w:r w:rsidRPr="00CA42C0">
        <w:rPr>
          <w:lang w:val="it-IT"/>
        </w:rPr>
        <w:br/>
        <w:t>5020 Salzburg</w:t>
      </w:r>
      <w:r w:rsidRPr="00CA42C0">
        <w:rPr>
          <w:lang w:val="it-IT"/>
        </w:rPr>
        <w:br/>
        <w:t>Österreich</w:t>
      </w:r>
    </w:p>
    <w:p w14:paraId="099897BA" w14:textId="77777777" w:rsidR="00BE5C37" w:rsidRPr="007B1400" w:rsidRDefault="00BE5C37" w:rsidP="00BE5C37">
      <w:pPr>
        <w:pStyle w:val="03BodyText"/>
        <w:spacing w:after="120"/>
        <w:rPr>
          <w:rFonts w:cs="Segoe UI Light"/>
          <w:color w:val="E64415" w:themeColor="accent2"/>
          <w:lang w:val="it-IT"/>
        </w:rPr>
      </w:pPr>
      <w:hyperlink r:id="rId20" w:history="1">
        <w:r w:rsidRPr="007B1400">
          <w:rPr>
            <w:rStyle w:val="Hyperlink"/>
            <w:rFonts w:cs="Segoe UI Light"/>
            <w:lang w:val="it-IT"/>
          </w:rPr>
          <w:t>www.copadata.com</w:t>
        </w:r>
      </w:hyperlink>
    </w:p>
    <w:p w14:paraId="7039E936" w14:textId="784ACC43" w:rsidR="003D2DAD" w:rsidRPr="007B1400" w:rsidRDefault="00470C61" w:rsidP="003053AB">
      <w:pPr>
        <w:pStyle w:val="03BodyText"/>
        <w:rPr>
          <w:rFonts w:ascii="Segoe UI Semibold" w:hAnsi="Segoe UI Semibold" w:cs="Segoe UI Semibold"/>
          <w:lang w:val="it-IT"/>
        </w:rPr>
      </w:pPr>
      <w:r w:rsidRPr="000F7E63">
        <w:rPr>
          <w:rFonts w:ascii="Segoe UI Semibold" w:hAnsi="Segoe UI Semibold" w:cs="Segoe UI Semibold"/>
          <w:noProof/>
        </w:rPr>
        <w:drawing>
          <wp:inline distT="0" distB="0" distL="0" distR="0" wp14:anchorId="512E320E" wp14:editId="744321F1">
            <wp:extent cx="180000" cy="180000"/>
            <wp:effectExtent l="0" t="0" r="0" b="0"/>
            <wp:docPr id="1914035685" name="Picture 1" descr="A white letter on a grey background&#10;&#10;AI-generated content may be incorrec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944028" name="Picture 1" descr="A white letter on a grey background&#10;&#10;AI-generated content may be incorrect.">
                      <a:hlinkClick r:id="rId21"/>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0F7E63">
        <w:rPr>
          <w:rFonts w:ascii="Segoe UI Semibold" w:hAnsi="Segoe UI Semibold" w:cs="Segoe UI Semibold"/>
          <w:noProof/>
        </w:rPr>
        <w:drawing>
          <wp:inline distT="0" distB="0" distL="0" distR="0" wp14:anchorId="4E7A191B" wp14:editId="3D21F2B5">
            <wp:extent cx="180000" cy="180000"/>
            <wp:effectExtent l="0" t="0" r="0" b="0"/>
            <wp:docPr id="1092436032" name="Picture 2" descr="A white play button with a black arrow&#10;&#10;AI-generated content may be incorrec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105266" name="Picture 2" descr="A white play button with a black arrow&#10;&#10;AI-generated content may be incorrect.">
                      <a:hlinkClick r:id="rId23"/>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7B1400">
        <w:rPr>
          <w:rFonts w:ascii="Segoe UI Semibold" w:hAnsi="Segoe UI Semibold" w:cs="Segoe UI Semibold"/>
          <w:lang w:val="it-IT"/>
        </w:rPr>
        <w:t xml:space="preserve"> </w:t>
      </w:r>
      <w:r w:rsidRPr="000F7E63">
        <w:rPr>
          <w:rFonts w:ascii="Segoe UI Semibold" w:hAnsi="Segoe UI Semibold" w:cs="Segoe UI Semibold"/>
          <w:noProof/>
        </w:rPr>
        <w:drawing>
          <wp:inline distT="0" distB="0" distL="0" distR="0" wp14:anchorId="5A68D1AF" wp14:editId="02410ECE">
            <wp:extent cx="180000" cy="180000"/>
            <wp:effectExtent l="0" t="0" r="0" b="0"/>
            <wp:docPr id="184061278" name="Picture 3" descr="A white circle with a letter f in it&#10;&#10;AI-generated content may be incorrec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79226" name="Picture 3" descr="A white circle with a letter f in it&#10;&#10;AI-generated content may be incorrect.">
                      <a:hlinkClick r:id="rId25"/>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r w:rsidRPr="007B1400">
        <w:rPr>
          <w:rFonts w:ascii="Segoe UI Semibold" w:hAnsi="Segoe UI Semibold" w:cs="Segoe UI Semibold"/>
          <w:lang w:val="it-IT"/>
        </w:rPr>
        <w:t xml:space="preserve"> </w:t>
      </w:r>
      <w:r w:rsidRPr="000F7E63">
        <w:rPr>
          <w:rFonts w:ascii="Segoe UI Semibold" w:hAnsi="Segoe UI Semibold" w:cs="Segoe UI Semibold"/>
          <w:noProof/>
        </w:rPr>
        <w:drawing>
          <wp:inline distT="0" distB="0" distL="0" distR="0" wp14:anchorId="14E19B5A" wp14:editId="2E118D1D">
            <wp:extent cx="180000" cy="180000"/>
            <wp:effectExtent l="0" t="0" r="0" b="0"/>
            <wp:docPr id="1756124353" name="Picture 4" descr="A white logo with a circle&#10;&#10;AI-generated content may be incorrect.">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408633" name="Picture 4" descr="A white logo with a circle&#10;&#10;AI-generated content may be incorrect.">
                      <a:hlinkClick r:id="rId27"/>
                    </pic:cNvPr>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sectPr w:rsidR="003D2DAD" w:rsidRPr="007B1400" w:rsidSect="004519FE">
      <w:headerReference w:type="default" r:id="rId29"/>
      <w:footerReference w:type="default" r:id="rId30"/>
      <w:headerReference w:type="first" r:id="rId31"/>
      <w:pgSz w:w="11907" w:h="16839" w:code="9"/>
      <w:pgMar w:top="1985" w:right="1418" w:bottom="1134"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C9D5C" w14:textId="77777777" w:rsidR="00AD06C4" w:rsidRPr="000F7E63" w:rsidRDefault="00AD06C4" w:rsidP="004334FB">
      <w:pPr>
        <w:spacing w:after="0" w:line="240" w:lineRule="auto"/>
      </w:pPr>
      <w:r w:rsidRPr="000F7E63">
        <w:separator/>
      </w:r>
    </w:p>
  </w:endnote>
  <w:endnote w:type="continuationSeparator" w:id="0">
    <w:p w14:paraId="001455F2" w14:textId="77777777" w:rsidR="00AD06C4" w:rsidRPr="000F7E63" w:rsidRDefault="00AD06C4" w:rsidP="004334FB">
      <w:pPr>
        <w:spacing w:after="0" w:line="240" w:lineRule="auto"/>
      </w:pPr>
      <w:r w:rsidRPr="000F7E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C32F" w14:textId="77777777" w:rsidR="003E78F9" w:rsidRPr="000F7E63" w:rsidRDefault="003E78F9" w:rsidP="00767A9A">
    <w:pPr>
      <w:pStyle w:val="Fuzeile"/>
      <w:jc w:val="right"/>
      <w:rPr>
        <w:rFonts w:ascii="Segoe UI Semibold" w:hAnsi="Segoe UI Semibold" w:cs="Segoe UI Semibold"/>
        <w:bCs/>
        <w:color w:val="FFFFFF" w:themeColor="background1"/>
        <w:sz w:val="28"/>
        <w:szCs w:val="28"/>
      </w:rPr>
    </w:pPr>
    <w:r w:rsidRPr="000F7E63">
      <w:rPr>
        <w:rFonts w:ascii="Times New Roman" w:hAnsi="Times New Roman" w:cs="Times New Roman"/>
        <w:b/>
        <w:noProof/>
        <w:color w:val="FFFFFF" w:themeColor="background1"/>
        <w:sz w:val="28"/>
        <w:szCs w:val="28"/>
        <w:lang w:eastAsia="de-AT"/>
      </w:rPr>
      <mc:AlternateContent>
        <mc:Choice Requires="wps">
          <w:drawing>
            <wp:anchor distT="0" distB="0" distL="114300" distR="114300" simplePos="0" relativeHeight="251658241" behindDoc="1" locked="0" layoutInCell="1" allowOverlap="1" wp14:anchorId="261E5569" wp14:editId="74BF587C">
              <wp:simplePos x="0" y="0"/>
              <wp:positionH relativeFrom="column">
                <wp:posOffset>5567482</wp:posOffset>
              </wp:positionH>
              <wp:positionV relativeFrom="page">
                <wp:posOffset>10091956</wp:posOffset>
              </wp:positionV>
              <wp:extent cx="269875" cy="646383"/>
              <wp:effectExtent l="0" t="0" r="0" b="1905"/>
              <wp:wrapNone/>
              <wp:docPr id="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875" cy="646383"/>
                      </a:xfrm>
                      <a:prstGeom prst="rect">
                        <a:avLst/>
                      </a:prstGeom>
                      <a:solidFill>
                        <a:srgbClr val="B0B1B3"/>
                      </a:solidFill>
                      <a:ln>
                        <a:noFill/>
                      </a:ln>
                      <a:extLst>
                        <a:ext uri="{91240B29-F687-4f45-9708-019B960494DF}">
                          <a14:hiddenLine xmlns=""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pic="http://schemas.openxmlformats.org/drawingml/2006/picture"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xmlns:a14="http://schemas.microsoft.com/office/drawing/2010/main" xmlns:mv="urn:schemas-microsoft-com:mac:vml" xmlns:mo="http://schemas.microsoft.com/office/mac/office/2008/main" xmlns:pic="http://schemas.openxmlformats.org/drawingml/2006/picture">
          <w:pict>
            <v:rect id="Rectangle 23" style="position:absolute;margin-left:438.4pt;margin-top:794.65pt;width:21.25pt;height:50.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spid="_x0000_s1026" fillcolor="#b0b1b3"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" w14:anchorId="50C43905">
              <w10:wrap anchory="page"/>
            </v:rect>
          </w:pict>
        </mc:Fallback>
      </mc:AlternateContent>
    </w:r>
    <w:r w:rsidRPr="000F7E63">
      <w:rPr>
        <w:rFonts w:ascii="Times New Roman" w:hAnsi="Times New Roman" w:cs="Times New Roman"/>
        <w:noProof/>
        <w:color w:val="FFFFFF" w:themeColor="background1"/>
        <w:sz w:val="28"/>
        <w:szCs w:val="28"/>
        <w:lang w:eastAsia="de-AT"/>
      </w:rPr>
      <w:drawing>
        <wp:anchor distT="0" distB="0" distL="114300" distR="114300" simplePos="0" relativeHeight="251658242" behindDoc="0" locked="0" layoutInCell="1" allowOverlap="1" wp14:anchorId="6BB287DA" wp14:editId="3B12AB4F">
          <wp:simplePos x="0" y="0"/>
          <wp:positionH relativeFrom="page">
            <wp:align>left</wp:align>
          </wp:positionH>
          <wp:positionV relativeFrom="paragraph">
            <wp:posOffset>-1480185</wp:posOffset>
          </wp:positionV>
          <wp:extent cx="173736" cy="1399032"/>
          <wp:effectExtent l="0" t="0" r="0" b="0"/>
          <wp:wrapTight wrapText="bothSides">
            <wp:wrapPolygon edited="0">
              <wp:start x="0" y="0"/>
              <wp:lineTo x="0" y="21178"/>
              <wp:lineTo x="18989" y="21178"/>
              <wp:lineTo x="18989" y="0"/>
              <wp:lineTo x="0" y="0"/>
            </wp:wrapPolygon>
          </wp:wrapTight>
          <wp:docPr id="1428648035" name="Picture 1428648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bar.jpg"/>
                  <pic:cNvPicPr/>
                </pic:nvPicPr>
                <pic:blipFill>
                  <a:blip r:embed="rId1">
                    <a:extLst>
                      <a:ext uri="{28A0092B-C50C-407E-A947-70E740481C1C}">
                        <a14:useLocalDpi xmlns:a14="http://schemas.microsoft.com/office/drawing/2010/main" val="0"/>
                      </a:ext>
                    </a:extLst>
                  </a:blip>
                  <a:stretch>
                    <a:fillRect/>
                  </a:stretch>
                </pic:blipFill>
                <pic:spPr>
                  <a:xfrm>
                    <a:off x="0" y="0"/>
                    <a:ext cx="173736" cy="1399032"/>
                  </a:xfrm>
                  <a:prstGeom prst="rect">
                    <a:avLst/>
                  </a:prstGeom>
                </pic:spPr>
              </pic:pic>
            </a:graphicData>
          </a:graphic>
          <wp14:sizeRelH relativeFrom="page">
            <wp14:pctWidth>0</wp14:pctWidth>
          </wp14:sizeRelH>
          <wp14:sizeRelV relativeFrom="page">
            <wp14:pctHeight>0</wp14:pctHeight>
          </wp14:sizeRelV>
        </wp:anchor>
      </w:drawing>
    </w:r>
    <w:r w:rsidRPr="000F7E63">
      <w:rPr>
        <w:rFonts w:ascii="Times New Roman" w:eastAsiaTheme="minorEastAsia" w:hAnsi="Times New Roman" w:cs="Times New Roman"/>
        <w:b/>
        <w:color w:val="FFFFFF" w:themeColor="background1"/>
        <w:sz w:val="28"/>
        <w:szCs w:val="28"/>
      </w:rPr>
      <w:t xml:space="preserve">    </w:t>
    </w:r>
    <w:r w:rsidRPr="000F7E63">
      <w:rPr>
        <w:rFonts w:ascii="Segoe UI Semibold" w:eastAsiaTheme="minorEastAsia" w:hAnsi="Segoe UI Semibold" w:cs="Segoe UI Semibold"/>
        <w:bCs/>
        <w:color w:val="FFFFFF" w:themeColor="background1"/>
        <w:sz w:val="20"/>
        <w:szCs w:val="20"/>
      </w:rPr>
      <w:fldChar w:fldCharType="begin"/>
    </w:r>
    <w:r w:rsidRPr="000F7E63">
      <w:rPr>
        <w:rFonts w:ascii="Segoe UI Semibold" w:hAnsi="Segoe UI Semibold" w:cs="Segoe UI Semibold"/>
        <w:bCs/>
        <w:color w:val="FFFFFF" w:themeColor="background1"/>
        <w:sz w:val="20"/>
        <w:szCs w:val="20"/>
      </w:rPr>
      <w:instrText>PAGE   \* MERGEFORMAT</w:instrText>
    </w:r>
    <w:r w:rsidRPr="000F7E63">
      <w:rPr>
        <w:rFonts w:ascii="Segoe UI Semibold" w:eastAsiaTheme="minorEastAsia" w:hAnsi="Segoe UI Semibold" w:cs="Segoe UI Semibold"/>
        <w:bCs/>
        <w:color w:val="FFFFFF" w:themeColor="background1"/>
        <w:sz w:val="20"/>
        <w:szCs w:val="20"/>
      </w:rPr>
      <w:fldChar w:fldCharType="separate"/>
    </w:r>
    <w:r w:rsidR="00484832" w:rsidRPr="000F7E63">
      <w:rPr>
        <w:rFonts w:ascii="Segoe UI Semibold" w:eastAsiaTheme="majorEastAsia" w:hAnsi="Segoe UI Semibold" w:cs="Segoe UI Semibold"/>
        <w:bCs/>
        <w:color w:val="FFFFFF" w:themeColor="background1"/>
        <w:sz w:val="20"/>
        <w:szCs w:val="20"/>
      </w:rPr>
      <w:t>5</w:t>
    </w:r>
    <w:r w:rsidRPr="000F7E63">
      <w:rPr>
        <w:rFonts w:ascii="Segoe UI Semibold" w:eastAsiaTheme="majorEastAsia" w:hAnsi="Segoe UI Semibold" w:cs="Segoe UI Semibold"/>
        <w:bCs/>
        <w:color w:val="FFFFFF" w:themeColor="background1"/>
        <w:sz w:val="20"/>
        <w:szCs w:val="20"/>
      </w:rPr>
      <w:fldChar w:fldCharType="end"/>
    </w:r>
  </w:p>
  <w:p w14:paraId="7F27D3BD" w14:textId="77777777" w:rsidR="003E78F9" w:rsidRPr="000F7E63" w:rsidRDefault="003E78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B54B9" w14:textId="77777777" w:rsidR="00AD06C4" w:rsidRPr="000F7E63" w:rsidRDefault="00AD06C4" w:rsidP="004334FB">
      <w:pPr>
        <w:spacing w:after="0" w:line="240" w:lineRule="auto"/>
      </w:pPr>
      <w:r w:rsidRPr="000F7E63">
        <w:separator/>
      </w:r>
    </w:p>
  </w:footnote>
  <w:footnote w:type="continuationSeparator" w:id="0">
    <w:p w14:paraId="4FE99896" w14:textId="77777777" w:rsidR="00AD06C4" w:rsidRPr="000F7E63" w:rsidRDefault="00AD06C4" w:rsidP="004334FB">
      <w:pPr>
        <w:spacing w:after="0" w:line="240" w:lineRule="auto"/>
      </w:pPr>
      <w:r w:rsidRPr="000F7E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DECD" w14:textId="77777777" w:rsidR="003E78F9" w:rsidRPr="000F7E63" w:rsidRDefault="00A27B4F" w:rsidP="004B361E">
    <w:pPr>
      <w:pStyle w:val="PageHeaderTitle"/>
      <w:tabs>
        <w:tab w:val="clear" w:pos="4703"/>
        <w:tab w:val="clear" w:pos="9406"/>
        <w:tab w:val="left" w:pos="2580"/>
      </w:tabs>
    </w:pPr>
    <w:r w:rsidRPr="000F7E63">
      <w:rPr>
        <w:noProof/>
      </w:rPr>
      <w:drawing>
        <wp:anchor distT="0" distB="0" distL="114300" distR="114300" simplePos="0" relativeHeight="251658243" behindDoc="0" locked="0" layoutInCell="1" allowOverlap="1" wp14:anchorId="52A8D45D" wp14:editId="31E7D68B">
          <wp:simplePos x="0" y="0"/>
          <wp:positionH relativeFrom="page">
            <wp:posOffset>5581403</wp:posOffset>
          </wp:positionH>
          <wp:positionV relativeFrom="page">
            <wp:posOffset>542015</wp:posOffset>
          </wp:positionV>
          <wp:extent cx="1440000" cy="257693"/>
          <wp:effectExtent l="0" t="0" r="0" b="9525"/>
          <wp:wrapNone/>
          <wp:docPr id="222009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79589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40000" cy="257693"/>
                  </a:xfrm>
                  <a:prstGeom prst="rect">
                    <a:avLst/>
                  </a:prstGeom>
                  <a:noFill/>
                  <a:ln>
                    <a:noFill/>
                  </a:ln>
                </pic:spPr>
              </pic:pic>
            </a:graphicData>
          </a:graphic>
          <wp14:sizeRelH relativeFrom="page">
            <wp14:pctWidth>0</wp14:pctWidth>
          </wp14:sizeRelH>
          <wp14:sizeRelV relativeFrom="page">
            <wp14:pctHeight>0</wp14:pctHeight>
          </wp14:sizeRelV>
        </wp:anchor>
      </w:drawing>
    </w:r>
    <w:r w:rsidR="004B361E" w:rsidRPr="000F7E63">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62D5" w14:textId="77777777" w:rsidR="003E78F9" w:rsidRPr="000F7E63" w:rsidRDefault="003E78F9" w:rsidP="003E78F9">
    <w:pPr>
      <w:pStyle w:val="Kopfzeile"/>
    </w:pPr>
  </w:p>
  <w:p w14:paraId="4F6C57A6" w14:textId="77777777" w:rsidR="003E78F9" w:rsidRPr="000F7E63" w:rsidRDefault="00AD06C4">
    <w:pPr>
      <w:pStyle w:val="Kopfzeile"/>
    </w:pPr>
    <w:r>
      <w:object w:dxaOrig="0" w:dyaOrig="0" w14:anchorId="5642CB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27.15pt;margin-top:50.85pt;width:35.15pt;height:29.75pt;z-index:251658240;visibility:visible;mso-wrap-edited:f;mso-position-vertical-relative:page" wrapcoords="-415 0 -415 21109 21600 21109 21600 0 -415 0" o:allowoverlap="f">
          <v:imagedata r:id="rId1" o:title=""/>
          <w10:wrap type="square" anchory="page"/>
        </v:shape>
        <o:OLEObject Type="Embed" ProgID="Word.Picture.8" ShapeID="_x0000_s1028" DrawAspect="Content" ObjectID="_1851510987" r:id="rId2"/>
      </w:object>
    </w:r>
    <w:r w:rsidR="003E78F9" w:rsidRPr="000F7E6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434A088"/>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08C2085"/>
    <w:multiLevelType w:val="hybridMultilevel"/>
    <w:tmpl w:val="AFD63DF2"/>
    <w:lvl w:ilvl="0" w:tplc="D512954C">
      <w:start w:val="1"/>
      <w:numFmt w:val="bullet"/>
      <w:pStyle w:val="08BulletsLevel3"/>
      <w:lvlText w:val="-"/>
      <w:lvlJc w:val="left"/>
      <w:pPr>
        <w:ind w:left="3561" w:hanging="360"/>
      </w:pPr>
      <w:rPr>
        <w:rFonts w:ascii="Arial" w:hAnsi="Arial" w:hint="default"/>
        <w:color w:val="F15A22"/>
      </w:rPr>
    </w:lvl>
    <w:lvl w:ilvl="1" w:tplc="04090003" w:tentative="1">
      <w:start w:val="1"/>
      <w:numFmt w:val="bullet"/>
      <w:lvlText w:val="o"/>
      <w:lvlJc w:val="left"/>
      <w:pPr>
        <w:ind w:left="4281" w:hanging="360"/>
      </w:pPr>
      <w:rPr>
        <w:rFonts w:ascii="Courier New" w:hAnsi="Courier New" w:cs="Courier New" w:hint="default"/>
      </w:rPr>
    </w:lvl>
    <w:lvl w:ilvl="2" w:tplc="04090005" w:tentative="1">
      <w:start w:val="1"/>
      <w:numFmt w:val="bullet"/>
      <w:lvlText w:val=""/>
      <w:lvlJc w:val="left"/>
      <w:pPr>
        <w:ind w:left="5001" w:hanging="360"/>
      </w:pPr>
      <w:rPr>
        <w:rFonts w:ascii="Wingdings" w:hAnsi="Wingdings" w:hint="default"/>
      </w:rPr>
    </w:lvl>
    <w:lvl w:ilvl="3" w:tplc="04090001" w:tentative="1">
      <w:start w:val="1"/>
      <w:numFmt w:val="bullet"/>
      <w:lvlText w:val=""/>
      <w:lvlJc w:val="left"/>
      <w:pPr>
        <w:ind w:left="5721" w:hanging="360"/>
      </w:pPr>
      <w:rPr>
        <w:rFonts w:ascii="Symbol" w:hAnsi="Symbol" w:hint="default"/>
      </w:rPr>
    </w:lvl>
    <w:lvl w:ilvl="4" w:tplc="04090003" w:tentative="1">
      <w:start w:val="1"/>
      <w:numFmt w:val="bullet"/>
      <w:lvlText w:val="o"/>
      <w:lvlJc w:val="left"/>
      <w:pPr>
        <w:ind w:left="6441" w:hanging="360"/>
      </w:pPr>
      <w:rPr>
        <w:rFonts w:ascii="Courier New" w:hAnsi="Courier New" w:cs="Courier New" w:hint="default"/>
      </w:rPr>
    </w:lvl>
    <w:lvl w:ilvl="5" w:tplc="04090005" w:tentative="1">
      <w:start w:val="1"/>
      <w:numFmt w:val="bullet"/>
      <w:lvlText w:val=""/>
      <w:lvlJc w:val="left"/>
      <w:pPr>
        <w:ind w:left="7161" w:hanging="360"/>
      </w:pPr>
      <w:rPr>
        <w:rFonts w:ascii="Wingdings" w:hAnsi="Wingdings" w:hint="default"/>
      </w:rPr>
    </w:lvl>
    <w:lvl w:ilvl="6" w:tplc="04090001" w:tentative="1">
      <w:start w:val="1"/>
      <w:numFmt w:val="bullet"/>
      <w:lvlText w:val=""/>
      <w:lvlJc w:val="left"/>
      <w:pPr>
        <w:ind w:left="7881" w:hanging="360"/>
      </w:pPr>
      <w:rPr>
        <w:rFonts w:ascii="Symbol" w:hAnsi="Symbol" w:hint="default"/>
      </w:rPr>
    </w:lvl>
    <w:lvl w:ilvl="7" w:tplc="04090003" w:tentative="1">
      <w:start w:val="1"/>
      <w:numFmt w:val="bullet"/>
      <w:lvlText w:val="o"/>
      <w:lvlJc w:val="left"/>
      <w:pPr>
        <w:ind w:left="8601" w:hanging="360"/>
      </w:pPr>
      <w:rPr>
        <w:rFonts w:ascii="Courier New" w:hAnsi="Courier New" w:cs="Courier New" w:hint="default"/>
      </w:rPr>
    </w:lvl>
    <w:lvl w:ilvl="8" w:tplc="04090005" w:tentative="1">
      <w:start w:val="1"/>
      <w:numFmt w:val="bullet"/>
      <w:lvlText w:val=""/>
      <w:lvlJc w:val="left"/>
      <w:pPr>
        <w:ind w:left="9321" w:hanging="360"/>
      </w:pPr>
      <w:rPr>
        <w:rFonts w:ascii="Wingdings" w:hAnsi="Wingdings" w:hint="default"/>
      </w:rPr>
    </w:lvl>
  </w:abstractNum>
  <w:abstractNum w:abstractNumId="2" w15:restartNumberingAfterBreak="0">
    <w:nsid w:val="05901914"/>
    <w:multiLevelType w:val="hybridMultilevel"/>
    <w:tmpl w:val="4552AF6A"/>
    <w:lvl w:ilvl="0" w:tplc="862A9422">
      <w:start w:val="1"/>
      <w:numFmt w:val="decimal"/>
      <w:lvlText w:val="1.%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D5B0528"/>
    <w:multiLevelType w:val="multilevel"/>
    <w:tmpl w:val="1D8E44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648B4"/>
    <w:multiLevelType w:val="multilevel"/>
    <w:tmpl w:val="B8565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02E96"/>
    <w:multiLevelType w:val="multilevel"/>
    <w:tmpl w:val="F9B8CA0C"/>
    <w:styleLink w:val="05bHeadlinenumbered"/>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6" w15:restartNumberingAfterBreak="0">
    <w:nsid w:val="3CBB22A9"/>
    <w:multiLevelType w:val="multilevel"/>
    <w:tmpl w:val="3196A2D2"/>
    <w:styleLink w:val="MultilayerListstraton"/>
    <w:lvl w:ilvl="0">
      <w:start w:val="1"/>
      <w:numFmt w:val="decimal"/>
      <w:pStyle w:val="04Headline1"/>
      <w:lvlText w:val="%1."/>
      <w:lvlJc w:val="left"/>
      <w:pPr>
        <w:ind w:left="360" w:hanging="360"/>
      </w:pPr>
      <w:rPr>
        <w:rFonts w:ascii="Segoe UI Semibold" w:hAnsi="Segoe UI Semibold" w:hint="default"/>
        <w:b w:val="0"/>
        <w:i w:val="0"/>
      </w:rPr>
    </w:lvl>
    <w:lvl w:ilvl="1">
      <w:start w:val="1"/>
      <w:numFmt w:val="decimal"/>
      <w:pStyle w:val="05bHeadline2numbered"/>
      <w:lvlText w:val="%1.%2."/>
      <w:lvlJc w:val="left"/>
      <w:pPr>
        <w:ind w:left="720" w:hanging="360"/>
      </w:pPr>
      <w:rPr>
        <w:rFonts w:hint="default"/>
      </w:rPr>
    </w:lvl>
    <w:lvl w:ilvl="2">
      <w:start w:val="1"/>
      <w:numFmt w:val="decimal"/>
      <w:pStyle w:val="06bHeadline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3654A3E"/>
    <w:multiLevelType w:val="multilevel"/>
    <w:tmpl w:val="EA30B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C35F0A"/>
    <w:multiLevelType w:val="multilevel"/>
    <w:tmpl w:val="001CA47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D49230E"/>
    <w:multiLevelType w:val="multilevel"/>
    <w:tmpl w:val="0C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3B508FF"/>
    <w:multiLevelType w:val="hybridMultilevel"/>
    <w:tmpl w:val="ACC24112"/>
    <w:lvl w:ilvl="0" w:tplc="BB706DB0">
      <w:start w:val="1"/>
      <w:numFmt w:val="bullet"/>
      <w:pStyle w:val="08BulletsLevel1"/>
      <w:lvlText w:val="}"/>
      <w:lvlJc w:val="left"/>
      <w:pPr>
        <w:ind w:left="1398" w:hanging="360"/>
      </w:pPr>
      <w:rPr>
        <w:rFonts w:ascii="Wingdings 3" w:hAnsi="Wingdings 3" w:cs="Wingdings 3" w:hint="default"/>
        <w:bCs w:val="0"/>
        <w:iCs w:val="0"/>
        <w:color w:val="F15A22"/>
        <w:szCs w:val="20"/>
      </w:rPr>
    </w:lvl>
    <w:lvl w:ilvl="1" w:tplc="9BFEE4F2">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11" w15:restartNumberingAfterBreak="0">
    <w:nsid w:val="54B571CE"/>
    <w:multiLevelType w:val="multilevel"/>
    <w:tmpl w:val="F9B8CA0C"/>
    <w:numStyleLink w:val="05bHeadlinenumbered"/>
  </w:abstractNum>
  <w:abstractNum w:abstractNumId="12" w15:restartNumberingAfterBreak="0">
    <w:nsid w:val="5AD67F45"/>
    <w:multiLevelType w:val="hybridMultilevel"/>
    <w:tmpl w:val="A866D1EC"/>
    <w:lvl w:ilvl="0" w:tplc="B5BC5C56">
      <w:start w:val="1"/>
      <w:numFmt w:val="decimalZero"/>
      <w:lvlText w:val="%1"/>
      <w:lvlJc w:val="left"/>
      <w:pPr>
        <w:ind w:left="720" w:hanging="360"/>
      </w:pPr>
      <w:rPr>
        <w:rFonts w:ascii="Arial" w:hAnsi="Arial"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6248D"/>
    <w:multiLevelType w:val="hybridMultilevel"/>
    <w:tmpl w:val="33269284"/>
    <w:lvl w:ilvl="0" w:tplc="0DD28F4E">
      <w:start w:val="1"/>
      <w:numFmt w:val="decimal"/>
      <w:lvlText w:val="%1."/>
      <w:lvlJc w:val="left"/>
      <w:pPr>
        <w:ind w:left="360" w:hanging="360"/>
      </w:pPr>
      <w:rPr>
        <w:rFonts w:hint="default"/>
        <w:b/>
        <w:i w:val="0"/>
        <w:color w:val="001B38" w:themeColor="accent1"/>
        <w:u w:color="001B38"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3866B7"/>
    <w:multiLevelType w:val="hybridMultilevel"/>
    <w:tmpl w:val="AF00145C"/>
    <w:lvl w:ilvl="0" w:tplc="7C08AAFE">
      <w:start w:val="1"/>
      <w:numFmt w:val="bullet"/>
      <w:pStyle w:val="08BulletsLevel2"/>
      <w:lvlText w:val=""/>
      <w:lvlJc w:val="left"/>
      <w:pPr>
        <w:ind w:left="2481" w:hanging="360"/>
      </w:pPr>
      <w:rPr>
        <w:rFonts w:ascii="Wingdings" w:hAnsi="Wingdings" w:hint="default"/>
        <w:color w:val="F15A22"/>
        <w:sz w:val="20"/>
        <w:szCs w:val="20"/>
      </w:rPr>
    </w:lvl>
    <w:lvl w:ilvl="1" w:tplc="23722902">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15" w15:restartNumberingAfterBreak="0">
    <w:nsid w:val="737818E2"/>
    <w:multiLevelType w:val="multilevel"/>
    <w:tmpl w:val="822AFB3A"/>
    <w:styleLink w:val="Style1"/>
    <w:lvl w:ilvl="0">
      <w:start w:val="1"/>
      <w:numFmt w:val="decimal"/>
      <w:lvlText w:val="%1."/>
      <w:lvlJc w:val="left"/>
      <w:pPr>
        <w:ind w:left="360" w:hanging="360"/>
      </w:pPr>
      <w:rPr>
        <w:rFonts w:hint="default"/>
        <w:b/>
        <w:i w:val="0"/>
        <w:color w:val="001B38" w:themeColor="accent1"/>
        <w:u w:color="001B38" w:themeColor="accent1"/>
      </w:rPr>
    </w:lvl>
    <w:lvl w:ilvl="1">
      <w:start w:val="1"/>
      <w:numFmt w:val="decimal"/>
      <w:pStyle w:val="05bHeadlinenumbered-"/>
      <w:lvlText w:val="%1.%2."/>
      <w:lvlJc w:val="left"/>
      <w:pPr>
        <w:ind w:left="1353"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39E40FC"/>
    <w:multiLevelType w:val="hybridMultilevel"/>
    <w:tmpl w:val="118EBC4A"/>
    <w:lvl w:ilvl="0" w:tplc="058875BA">
      <w:start w:val="1"/>
      <w:numFmt w:val="decimal"/>
      <w:pStyle w:val="07NumbersLevel1"/>
      <w:lvlText w:val="%1."/>
      <w:lvlJc w:val="left"/>
      <w:pPr>
        <w:ind w:left="720" w:hanging="360"/>
      </w:pPr>
    </w:lvl>
    <w:lvl w:ilvl="1" w:tplc="0B32F678">
      <w:start w:val="1"/>
      <w:numFmt w:val="lowerLetter"/>
      <w:pStyle w:val="07NumbersLevel2"/>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72C3630"/>
    <w:multiLevelType w:val="hybridMultilevel"/>
    <w:tmpl w:val="0F883F2A"/>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16cid:durableId="1263566261">
    <w:abstractNumId w:val="12"/>
  </w:num>
  <w:num w:numId="2" w16cid:durableId="914584778">
    <w:abstractNumId w:val="13"/>
  </w:num>
  <w:num w:numId="3" w16cid:durableId="255557424">
    <w:abstractNumId w:val="0"/>
  </w:num>
  <w:num w:numId="4" w16cid:durableId="1083533400">
    <w:abstractNumId w:val="16"/>
  </w:num>
  <w:num w:numId="5" w16cid:durableId="1949195957">
    <w:abstractNumId w:val="10"/>
  </w:num>
  <w:num w:numId="6" w16cid:durableId="1839611706">
    <w:abstractNumId w:val="14"/>
  </w:num>
  <w:num w:numId="7" w16cid:durableId="1959558498">
    <w:abstractNumId w:val="1"/>
  </w:num>
  <w:num w:numId="8" w16cid:durableId="2001887894">
    <w:abstractNumId w:val="8"/>
  </w:num>
  <w:num w:numId="9" w16cid:durableId="2078243024">
    <w:abstractNumId w:val="5"/>
  </w:num>
  <w:num w:numId="10" w16cid:durableId="91364193">
    <w:abstractNumId w:val="11"/>
  </w:num>
  <w:num w:numId="11" w16cid:durableId="599264864">
    <w:abstractNumId w:val="2"/>
  </w:num>
  <w:num w:numId="12" w16cid:durableId="1809131594">
    <w:abstractNumId w:val="15"/>
  </w:num>
  <w:num w:numId="13" w16cid:durableId="10668055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3744422">
    <w:abstractNumId w:val="9"/>
  </w:num>
  <w:num w:numId="15" w16cid:durableId="1026293949">
    <w:abstractNumId w:val="17"/>
  </w:num>
  <w:num w:numId="16" w16cid:durableId="1000234576">
    <w:abstractNumId w:val="6"/>
  </w:num>
  <w:num w:numId="17" w16cid:durableId="3324149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1501467">
    <w:abstractNumId w:val="10"/>
  </w:num>
  <w:num w:numId="19" w16cid:durableId="687871720">
    <w:abstractNumId w:val="7"/>
  </w:num>
  <w:num w:numId="20" w16cid:durableId="268780762">
    <w:abstractNumId w:val="4"/>
  </w:num>
  <w:num w:numId="21" w16cid:durableId="173811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sv-SE" w:vendorID="64" w:dllVersion="0" w:nlCheck="1" w:checkStyle="0"/>
  <w:activeWritingStyle w:appName="MSWord" w:lang="de-AT" w:vendorID="64" w:dllVersion="0" w:nlCheck="1" w:checkStyle="0"/>
  <w:activeWritingStyle w:appName="MSWord" w:lang="en-US" w:vendorID="64" w:dllVersion="0" w:nlCheck="1" w:checkStyle="0"/>
  <w:activeWritingStyle w:appName="MSWord" w:lang="de-DE" w:vendorID="64" w:dllVersion="0" w:nlCheck="1" w:checkStyle="0"/>
  <w:activeWritingStyle w:appName="MSWord" w:lang="it-IT" w:vendorID="64" w:dllVersion="0" w:nlCheck="1" w:checkStyle="0"/>
  <w:attachedTemplate r:id="rId1"/>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E63"/>
    <w:rsid w:val="000048A1"/>
    <w:rsid w:val="00011255"/>
    <w:rsid w:val="00011653"/>
    <w:rsid w:val="000118AB"/>
    <w:rsid w:val="000175E5"/>
    <w:rsid w:val="0003127B"/>
    <w:rsid w:val="000551CC"/>
    <w:rsid w:val="000634FE"/>
    <w:rsid w:val="000660F2"/>
    <w:rsid w:val="00066C6F"/>
    <w:rsid w:val="000676FF"/>
    <w:rsid w:val="000706F9"/>
    <w:rsid w:val="0007599B"/>
    <w:rsid w:val="00082226"/>
    <w:rsid w:val="0009358A"/>
    <w:rsid w:val="000A0438"/>
    <w:rsid w:val="000B5247"/>
    <w:rsid w:val="000C2CC0"/>
    <w:rsid w:val="000C789D"/>
    <w:rsid w:val="000F6F81"/>
    <w:rsid w:val="000F7CD6"/>
    <w:rsid w:val="000F7E63"/>
    <w:rsid w:val="00100059"/>
    <w:rsid w:val="00105BEA"/>
    <w:rsid w:val="001107C7"/>
    <w:rsid w:val="00117D75"/>
    <w:rsid w:val="00122602"/>
    <w:rsid w:val="0012292D"/>
    <w:rsid w:val="00136294"/>
    <w:rsid w:val="0014052D"/>
    <w:rsid w:val="00143AA7"/>
    <w:rsid w:val="00151403"/>
    <w:rsid w:val="00152190"/>
    <w:rsid w:val="00174F0A"/>
    <w:rsid w:val="00181A19"/>
    <w:rsid w:val="00183FD7"/>
    <w:rsid w:val="00186BCC"/>
    <w:rsid w:val="00194D0E"/>
    <w:rsid w:val="00195260"/>
    <w:rsid w:val="001A557A"/>
    <w:rsid w:val="001A5775"/>
    <w:rsid w:val="001B03F4"/>
    <w:rsid w:val="001B4259"/>
    <w:rsid w:val="001B6B79"/>
    <w:rsid w:val="001C1862"/>
    <w:rsid w:val="001C7621"/>
    <w:rsid w:val="001D682E"/>
    <w:rsid w:val="001E1F3F"/>
    <w:rsid w:val="00212BC8"/>
    <w:rsid w:val="0021405E"/>
    <w:rsid w:val="00220DD6"/>
    <w:rsid w:val="002266AD"/>
    <w:rsid w:val="00230210"/>
    <w:rsid w:val="00241705"/>
    <w:rsid w:val="002435AB"/>
    <w:rsid w:val="00252F6F"/>
    <w:rsid w:val="00253F0F"/>
    <w:rsid w:val="00257081"/>
    <w:rsid w:val="00276369"/>
    <w:rsid w:val="00284BCE"/>
    <w:rsid w:val="002862AE"/>
    <w:rsid w:val="0029237C"/>
    <w:rsid w:val="002A3410"/>
    <w:rsid w:val="002A7EE2"/>
    <w:rsid w:val="002B6111"/>
    <w:rsid w:val="002D0A47"/>
    <w:rsid w:val="002D0CEE"/>
    <w:rsid w:val="002E2D6D"/>
    <w:rsid w:val="002E34D4"/>
    <w:rsid w:val="00301496"/>
    <w:rsid w:val="00304291"/>
    <w:rsid w:val="003053AB"/>
    <w:rsid w:val="00307253"/>
    <w:rsid w:val="0030751F"/>
    <w:rsid w:val="0032051E"/>
    <w:rsid w:val="00322B27"/>
    <w:rsid w:val="00327A22"/>
    <w:rsid w:val="00330821"/>
    <w:rsid w:val="0033187C"/>
    <w:rsid w:val="00335A9E"/>
    <w:rsid w:val="00337A20"/>
    <w:rsid w:val="0034069E"/>
    <w:rsid w:val="00345B74"/>
    <w:rsid w:val="00352094"/>
    <w:rsid w:val="00352AA4"/>
    <w:rsid w:val="0035335D"/>
    <w:rsid w:val="003619B6"/>
    <w:rsid w:val="00367497"/>
    <w:rsid w:val="0038698F"/>
    <w:rsid w:val="003A30DE"/>
    <w:rsid w:val="003A55B6"/>
    <w:rsid w:val="003B3DC0"/>
    <w:rsid w:val="003B5FDD"/>
    <w:rsid w:val="003C29D2"/>
    <w:rsid w:val="003C4A3C"/>
    <w:rsid w:val="003D0F54"/>
    <w:rsid w:val="003D2DAD"/>
    <w:rsid w:val="003E20B7"/>
    <w:rsid w:val="003E78F9"/>
    <w:rsid w:val="003F5B4E"/>
    <w:rsid w:val="0041052B"/>
    <w:rsid w:val="004256C9"/>
    <w:rsid w:val="004325C9"/>
    <w:rsid w:val="004334FB"/>
    <w:rsid w:val="00440E3F"/>
    <w:rsid w:val="004441B6"/>
    <w:rsid w:val="004519FE"/>
    <w:rsid w:val="00455172"/>
    <w:rsid w:val="0046038D"/>
    <w:rsid w:val="0046109D"/>
    <w:rsid w:val="00461694"/>
    <w:rsid w:val="00461C53"/>
    <w:rsid w:val="00462022"/>
    <w:rsid w:val="0046472F"/>
    <w:rsid w:val="00470C61"/>
    <w:rsid w:val="00471878"/>
    <w:rsid w:val="00473568"/>
    <w:rsid w:val="00473D53"/>
    <w:rsid w:val="00480A37"/>
    <w:rsid w:val="0048282C"/>
    <w:rsid w:val="00484832"/>
    <w:rsid w:val="00486413"/>
    <w:rsid w:val="00487AA0"/>
    <w:rsid w:val="00490BDE"/>
    <w:rsid w:val="00496492"/>
    <w:rsid w:val="004A211D"/>
    <w:rsid w:val="004B361E"/>
    <w:rsid w:val="004C3389"/>
    <w:rsid w:val="004C548A"/>
    <w:rsid w:val="004D0AEE"/>
    <w:rsid w:val="004D29CB"/>
    <w:rsid w:val="004E1768"/>
    <w:rsid w:val="004E1E42"/>
    <w:rsid w:val="004E67BF"/>
    <w:rsid w:val="004F0134"/>
    <w:rsid w:val="004F5A21"/>
    <w:rsid w:val="00500B49"/>
    <w:rsid w:val="00505A24"/>
    <w:rsid w:val="00510E5F"/>
    <w:rsid w:val="0051114E"/>
    <w:rsid w:val="005114AC"/>
    <w:rsid w:val="005159DF"/>
    <w:rsid w:val="00516620"/>
    <w:rsid w:val="00525192"/>
    <w:rsid w:val="00532C7F"/>
    <w:rsid w:val="00540F40"/>
    <w:rsid w:val="00541C6D"/>
    <w:rsid w:val="005460F5"/>
    <w:rsid w:val="0055796D"/>
    <w:rsid w:val="005642EB"/>
    <w:rsid w:val="00564A4A"/>
    <w:rsid w:val="00575279"/>
    <w:rsid w:val="0058417B"/>
    <w:rsid w:val="005869D9"/>
    <w:rsid w:val="00587315"/>
    <w:rsid w:val="00592291"/>
    <w:rsid w:val="005941B2"/>
    <w:rsid w:val="00594849"/>
    <w:rsid w:val="005960C4"/>
    <w:rsid w:val="005B0206"/>
    <w:rsid w:val="005B497D"/>
    <w:rsid w:val="005C3A02"/>
    <w:rsid w:val="005C560F"/>
    <w:rsid w:val="005C61FB"/>
    <w:rsid w:val="005D087E"/>
    <w:rsid w:val="005D0AE1"/>
    <w:rsid w:val="005D45DE"/>
    <w:rsid w:val="005E7AFC"/>
    <w:rsid w:val="005F1210"/>
    <w:rsid w:val="005F36D9"/>
    <w:rsid w:val="005F4595"/>
    <w:rsid w:val="00600627"/>
    <w:rsid w:val="00602909"/>
    <w:rsid w:val="00611E07"/>
    <w:rsid w:val="00613E02"/>
    <w:rsid w:val="00615F12"/>
    <w:rsid w:val="0062708B"/>
    <w:rsid w:val="00633F10"/>
    <w:rsid w:val="00642251"/>
    <w:rsid w:val="006524B5"/>
    <w:rsid w:val="006620B2"/>
    <w:rsid w:val="00672A5D"/>
    <w:rsid w:val="006763DF"/>
    <w:rsid w:val="00676EFA"/>
    <w:rsid w:val="00682427"/>
    <w:rsid w:val="00682FDC"/>
    <w:rsid w:val="006A2482"/>
    <w:rsid w:val="006A6D9B"/>
    <w:rsid w:val="006B0D6A"/>
    <w:rsid w:val="006B5CBC"/>
    <w:rsid w:val="006B68EF"/>
    <w:rsid w:val="006C3B72"/>
    <w:rsid w:val="006D61CE"/>
    <w:rsid w:val="006E4532"/>
    <w:rsid w:val="006E486F"/>
    <w:rsid w:val="006F4B8D"/>
    <w:rsid w:val="006F51F0"/>
    <w:rsid w:val="006F63E6"/>
    <w:rsid w:val="007028B0"/>
    <w:rsid w:val="00711CBC"/>
    <w:rsid w:val="00713250"/>
    <w:rsid w:val="0072569A"/>
    <w:rsid w:val="00730242"/>
    <w:rsid w:val="007338A3"/>
    <w:rsid w:val="00734153"/>
    <w:rsid w:val="00734B56"/>
    <w:rsid w:val="00735083"/>
    <w:rsid w:val="007419AF"/>
    <w:rsid w:val="00745FB6"/>
    <w:rsid w:val="0074782E"/>
    <w:rsid w:val="00764B70"/>
    <w:rsid w:val="00766637"/>
    <w:rsid w:val="00767A9A"/>
    <w:rsid w:val="00770E3C"/>
    <w:rsid w:val="00775CFA"/>
    <w:rsid w:val="007809CF"/>
    <w:rsid w:val="00785B91"/>
    <w:rsid w:val="0079585A"/>
    <w:rsid w:val="0079622A"/>
    <w:rsid w:val="007A2F8A"/>
    <w:rsid w:val="007B024C"/>
    <w:rsid w:val="007B0DDD"/>
    <w:rsid w:val="007B1400"/>
    <w:rsid w:val="007C4E26"/>
    <w:rsid w:val="007D3520"/>
    <w:rsid w:val="007D566D"/>
    <w:rsid w:val="007E20C9"/>
    <w:rsid w:val="007E2DA6"/>
    <w:rsid w:val="007E533D"/>
    <w:rsid w:val="007E67C8"/>
    <w:rsid w:val="007F2626"/>
    <w:rsid w:val="007F3201"/>
    <w:rsid w:val="008056B4"/>
    <w:rsid w:val="00807721"/>
    <w:rsid w:val="00811B14"/>
    <w:rsid w:val="00817A0E"/>
    <w:rsid w:val="008266AA"/>
    <w:rsid w:val="00831E86"/>
    <w:rsid w:val="00854679"/>
    <w:rsid w:val="00860E25"/>
    <w:rsid w:val="00867279"/>
    <w:rsid w:val="00872DED"/>
    <w:rsid w:val="00875F65"/>
    <w:rsid w:val="008A27C0"/>
    <w:rsid w:val="008A7382"/>
    <w:rsid w:val="008B2071"/>
    <w:rsid w:val="008B47D2"/>
    <w:rsid w:val="008E544A"/>
    <w:rsid w:val="008F2EEA"/>
    <w:rsid w:val="008F3448"/>
    <w:rsid w:val="009128E0"/>
    <w:rsid w:val="0091443D"/>
    <w:rsid w:val="00916885"/>
    <w:rsid w:val="00921156"/>
    <w:rsid w:val="00921C64"/>
    <w:rsid w:val="00922929"/>
    <w:rsid w:val="00924825"/>
    <w:rsid w:val="00930CA4"/>
    <w:rsid w:val="0093284C"/>
    <w:rsid w:val="00937349"/>
    <w:rsid w:val="00937C9C"/>
    <w:rsid w:val="009421E2"/>
    <w:rsid w:val="009423E8"/>
    <w:rsid w:val="00945983"/>
    <w:rsid w:val="0095240B"/>
    <w:rsid w:val="0095797D"/>
    <w:rsid w:val="009637A5"/>
    <w:rsid w:val="0097361E"/>
    <w:rsid w:val="0098034F"/>
    <w:rsid w:val="00980662"/>
    <w:rsid w:val="009812B7"/>
    <w:rsid w:val="009950F7"/>
    <w:rsid w:val="009A0B18"/>
    <w:rsid w:val="009B5B64"/>
    <w:rsid w:val="009B5F0D"/>
    <w:rsid w:val="009C1DC1"/>
    <w:rsid w:val="009C69D2"/>
    <w:rsid w:val="009D31A4"/>
    <w:rsid w:val="009D6025"/>
    <w:rsid w:val="009D693D"/>
    <w:rsid w:val="009E2864"/>
    <w:rsid w:val="009E3074"/>
    <w:rsid w:val="009E4839"/>
    <w:rsid w:val="009E73A7"/>
    <w:rsid w:val="009E7F14"/>
    <w:rsid w:val="00A10917"/>
    <w:rsid w:val="00A17AF3"/>
    <w:rsid w:val="00A24139"/>
    <w:rsid w:val="00A27B4F"/>
    <w:rsid w:val="00A4186C"/>
    <w:rsid w:val="00A619CD"/>
    <w:rsid w:val="00A667B7"/>
    <w:rsid w:val="00A71575"/>
    <w:rsid w:val="00A72EE0"/>
    <w:rsid w:val="00A73982"/>
    <w:rsid w:val="00A77579"/>
    <w:rsid w:val="00A851FD"/>
    <w:rsid w:val="00A8595A"/>
    <w:rsid w:val="00A932E2"/>
    <w:rsid w:val="00A93B0E"/>
    <w:rsid w:val="00AA0F9F"/>
    <w:rsid w:val="00AA2213"/>
    <w:rsid w:val="00AA5479"/>
    <w:rsid w:val="00AA7230"/>
    <w:rsid w:val="00AA7714"/>
    <w:rsid w:val="00AB2BA9"/>
    <w:rsid w:val="00AB596A"/>
    <w:rsid w:val="00AC41A1"/>
    <w:rsid w:val="00AC693A"/>
    <w:rsid w:val="00AD06C4"/>
    <w:rsid w:val="00AD60AA"/>
    <w:rsid w:val="00AE17C7"/>
    <w:rsid w:val="00AE3320"/>
    <w:rsid w:val="00AE7014"/>
    <w:rsid w:val="00AE74A3"/>
    <w:rsid w:val="00AF0AA8"/>
    <w:rsid w:val="00AF2FED"/>
    <w:rsid w:val="00B010E2"/>
    <w:rsid w:val="00B0796B"/>
    <w:rsid w:val="00B21D8A"/>
    <w:rsid w:val="00B273FA"/>
    <w:rsid w:val="00B522AA"/>
    <w:rsid w:val="00B53AB5"/>
    <w:rsid w:val="00B56027"/>
    <w:rsid w:val="00B60E2A"/>
    <w:rsid w:val="00B7638C"/>
    <w:rsid w:val="00B816E8"/>
    <w:rsid w:val="00B83835"/>
    <w:rsid w:val="00B83901"/>
    <w:rsid w:val="00B84E51"/>
    <w:rsid w:val="00B858FB"/>
    <w:rsid w:val="00B87935"/>
    <w:rsid w:val="00B9016B"/>
    <w:rsid w:val="00BA02F8"/>
    <w:rsid w:val="00BB55EC"/>
    <w:rsid w:val="00BC685B"/>
    <w:rsid w:val="00BD29A2"/>
    <w:rsid w:val="00BD45E3"/>
    <w:rsid w:val="00BE5C37"/>
    <w:rsid w:val="00C0606B"/>
    <w:rsid w:val="00C07EB8"/>
    <w:rsid w:val="00C33AF5"/>
    <w:rsid w:val="00C37215"/>
    <w:rsid w:val="00C41D7C"/>
    <w:rsid w:val="00C45FED"/>
    <w:rsid w:val="00C56229"/>
    <w:rsid w:val="00C62A4C"/>
    <w:rsid w:val="00C7341C"/>
    <w:rsid w:val="00C837A1"/>
    <w:rsid w:val="00C90CF0"/>
    <w:rsid w:val="00C938B1"/>
    <w:rsid w:val="00CA42C0"/>
    <w:rsid w:val="00CB73B7"/>
    <w:rsid w:val="00CD7373"/>
    <w:rsid w:val="00CF4E65"/>
    <w:rsid w:val="00D01715"/>
    <w:rsid w:val="00D12461"/>
    <w:rsid w:val="00D158BF"/>
    <w:rsid w:val="00D227BD"/>
    <w:rsid w:val="00D2648A"/>
    <w:rsid w:val="00D331F7"/>
    <w:rsid w:val="00D3488A"/>
    <w:rsid w:val="00D44773"/>
    <w:rsid w:val="00D45FD3"/>
    <w:rsid w:val="00D52BB5"/>
    <w:rsid w:val="00D7133A"/>
    <w:rsid w:val="00D72821"/>
    <w:rsid w:val="00D744F8"/>
    <w:rsid w:val="00D76922"/>
    <w:rsid w:val="00D803CD"/>
    <w:rsid w:val="00D852D0"/>
    <w:rsid w:val="00D925F5"/>
    <w:rsid w:val="00D95453"/>
    <w:rsid w:val="00D9592F"/>
    <w:rsid w:val="00DA5313"/>
    <w:rsid w:val="00DB25B4"/>
    <w:rsid w:val="00DD257E"/>
    <w:rsid w:val="00DD456C"/>
    <w:rsid w:val="00DD5235"/>
    <w:rsid w:val="00DF22A7"/>
    <w:rsid w:val="00E001E6"/>
    <w:rsid w:val="00E04771"/>
    <w:rsid w:val="00E06B6E"/>
    <w:rsid w:val="00E15B00"/>
    <w:rsid w:val="00E22706"/>
    <w:rsid w:val="00E32B05"/>
    <w:rsid w:val="00E35B62"/>
    <w:rsid w:val="00E45598"/>
    <w:rsid w:val="00E46C0D"/>
    <w:rsid w:val="00E51178"/>
    <w:rsid w:val="00E5317E"/>
    <w:rsid w:val="00E553E4"/>
    <w:rsid w:val="00E64340"/>
    <w:rsid w:val="00E65DEE"/>
    <w:rsid w:val="00E76323"/>
    <w:rsid w:val="00E8414F"/>
    <w:rsid w:val="00E95384"/>
    <w:rsid w:val="00E96D3B"/>
    <w:rsid w:val="00EA385B"/>
    <w:rsid w:val="00EC115D"/>
    <w:rsid w:val="00EC4CD9"/>
    <w:rsid w:val="00EC6CA7"/>
    <w:rsid w:val="00EC71F6"/>
    <w:rsid w:val="00EC75FB"/>
    <w:rsid w:val="00ED6EE8"/>
    <w:rsid w:val="00EE4158"/>
    <w:rsid w:val="00EE7595"/>
    <w:rsid w:val="00EF24B4"/>
    <w:rsid w:val="00EF7322"/>
    <w:rsid w:val="00F12BA2"/>
    <w:rsid w:val="00F2167C"/>
    <w:rsid w:val="00F267D6"/>
    <w:rsid w:val="00F2682E"/>
    <w:rsid w:val="00F26994"/>
    <w:rsid w:val="00F31013"/>
    <w:rsid w:val="00F35DFD"/>
    <w:rsid w:val="00F6556F"/>
    <w:rsid w:val="00F66E44"/>
    <w:rsid w:val="00F71265"/>
    <w:rsid w:val="00F71822"/>
    <w:rsid w:val="00F74C30"/>
    <w:rsid w:val="00F96EA8"/>
    <w:rsid w:val="00FA2F8D"/>
    <w:rsid w:val="00FB177A"/>
    <w:rsid w:val="00FC175C"/>
    <w:rsid w:val="00FD040F"/>
    <w:rsid w:val="00FD14E3"/>
    <w:rsid w:val="00FD41CC"/>
    <w:rsid w:val="00FE008F"/>
    <w:rsid w:val="00FF11F3"/>
    <w:rsid w:val="00FF2A10"/>
    <w:rsid w:val="3200F501"/>
    <w:rsid w:val="3667DC08"/>
    <w:rsid w:val="406CC300"/>
    <w:rsid w:val="4F5E51D9"/>
    <w:rsid w:val="5F09E34D"/>
    <w:rsid w:val="7298D20D"/>
    <w:rsid w:val="7C710C6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70BC4"/>
  <w15:chartTrackingRefBased/>
  <w15:docId w15:val="{A9CEA410-4D36-4E08-8977-CE55EF8D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325C9"/>
    <w:rPr>
      <w:rFonts w:ascii="Segoe UI Light" w:hAnsi="Segoe UI Light"/>
    </w:rPr>
  </w:style>
  <w:style w:type="paragraph" w:styleId="berschrift1">
    <w:name w:val="heading 1"/>
    <w:basedOn w:val="Standard"/>
    <w:next w:val="Standard"/>
    <w:link w:val="berschrift1Zchn"/>
    <w:uiPriority w:val="9"/>
    <w:rsid w:val="007E533D"/>
    <w:pPr>
      <w:keepNext/>
      <w:keepLines/>
      <w:spacing w:before="240" w:after="0"/>
      <w:outlineLvl w:val="0"/>
    </w:pPr>
    <w:rPr>
      <w:rFonts w:asciiTheme="majorHAnsi" w:eastAsiaTheme="majorEastAsia" w:hAnsiTheme="majorHAnsi" w:cstheme="majorBidi"/>
      <w:color w:val="001329" w:themeColor="accent1" w:themeShade="BF"/>
      <w:sz w:val="32"/>
      <w:szCs w:val="32"/>
    </w:rPr>
  </w:style>
  <w:style w:type="paragraph" w:styleId="berschrift2">
    <w:name w:val="heading 2"/>
    <w:basedOn w:val="Standard"/>
    <w:next w:val="Standard"/>
    <w:link w:val="berschrift2Zchn"/>
    <w:uiPriority w:val="9"/>
    <w:semiHidden/>
    <w:unhideWhenUsed/>
    <w:rsid w:val="00734153"/>
    <w:pPr>
      <w:keepNext/>
      <w:keepLines/>
      <w:spacing w:before="40" w:after="0"/>
      <w:outlineLvl w:val="1"/>
    </w:pPr>
    <w:rPr>
      <w:rFonts w:asciiTheme="majorHAnsi" w:eastAsiaTheme="majorEastAsia" w:hAnsiTheme="majorHAnsi" w:cstheme="majorBidi"/>
      <w:color w:val="001329" w:themeColor="accent1" w:themeShade="BF"/>
      <w:sz w:val="26"/>
      <w:szCs w:val="26"/>
    </w:rPr>
  </w:style>
  <w:style w:type="paragraph" w:styleId="berschrift3">
    <w:name w:val="heading 3"/>
    <w:basedOn w:val="Standard"/>
    <w:next w:val="Standard"/>
    <w:link w:val="berschrift3Zchn"/>
    <w:uiPriority w:val="9"/>
    <w:semiHidden/>
    <w:unhideWhenUsed/>
    <w:qFormat/>
    <w:rsid w:val="00734153"/>
    <w:pPr>
      <w:keepNext/>
      <w:keepLines/>
      <w:spacing w:before="40" w:after="0"/>
      <w:outlineLvl w:val="2"/>
    </w:pPr>
    <w:rPr>
      <w:rFonts w:asciiTheme="majorHAnsi" w:eastAsiaTheme="majorEastAsia" w:hAnsiTheme="majorHAnsi" w:cstheme="majorBidi"/>
      <w:color w:val="000D1B"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4Headline1">
    <w:name w:val="04 Headline 1"/>
    <w:basedOn w:val="berschrift1"/>
    <w:link w:val="04Headline1Char"/>
    <w:qFormat/>
    <w:rsid w:val="00F12BA2"/>
    <w:pPr>
      <w:numPr>
        <w:numId w:val="16"/>
      </w:numPr>
      <w:spacing w:before="360" w:after="240"/>
      <w:ind w:left="357" w:hanging="357"/>
    </w:pPr>
    <w:rPr>
      <w:rFonts w:ascii="Segoe UI Semibold" w:hAnsi="Segoe UI Semibold"/>
      <w:color w:val="001738"/>
      <w:lang w:val="fr-FR"/>
    </w:rPr>
  </w:style>
  <w:style w:type="character" w:customStyle="1" w:styleId="berschrift1Zchn">
    <w:name w:val="Überschrift 1 Zchn"/>
    <w:basedOn w:val="Absatz-Standardschriftart"/>
    <w:link w:val="berschrift1"/>
    <w:uiPriority w:val="9"/>
    <w:rsid w:val="007E533D"/>
    <w:rPr>
      <w:rFonts w:asciiTheme="majorHAnsi" w:eastAsiaTheme="majorEastAsia" w:hAnsiTheme="majorHAnsi" w:cstheme="majorBidi"/>
      <w:color w:val="001329" w:themeColor="accent1" w:themeShade="BF"/>
      <w:sz w:val="32"/>
      <w:szCs w:val="32"/>
    </w:rPr>
  </w:style>
  <w:style w:type="paragraph" w:customStyle="1" w:styleId="05aHeadline2">
    <w:name w:val="05 a Headline 2"/>
    <w:basedOn w:val="04Headline1"/>
    <w:link w:val="05aHeadline2Char"/>
    <w:qFormat/>
    <w:rsid w:val="00B858FB"/>
    <w:pPr>
      <w:numPr>
        <w:numId w:val="0"/>
      </w:numPr>
    </w:pPr>
    <w:rPr>
      <w:sz w:val="28"/>
    </w:rPr>
  </w:style>
  <w:style w:type="paragraph" w:customStyle="1" w:styleId="06Headline3">
    <w:name w:val="06 Headline 3"/>
    <w:basedOn w:val="05aHeadline2"/>
    <w:qFormat/>
    <w:rsid w:val="003A30DE"/>
    <w:rPr>
      <w:sz w:val="24"/>
    </w:rPr>
  </w:style>
  <w:style w:type="paragraph" w:customStyle="1" w:styleId="07NumbersLevel1">
    <w:name w:val="07 Numbers Level 1"/>
    <w:basedOn w:val="Aufzhlungszeichen"/>
    <w:qFormat/>
    <w:rsid w:val="00B858FB"/>
    <w:pPr>
      <w:numPr>
        <w:numId w:val="4"/>
      </w:numPr>
      <w:spacing w:after="120"/>
      <w:ind w:left="714" w:hanging="357"/>
    </w:pPr>
    <w:rPr>
      <w:color w:val="000000" w:themeColor="text1"/>
    </w:rPr>
  </w:style>
  <w:style w:type="character" w:styleId="Hyperlink">
    <w:name w:val="Hyperlink"/>
    <w:aliases w:val="11 Hyperlink"/>
    <w:basedOn w:val="Absatz-Standardschriftart"/>
    <w:uiPriority w:val="99"/>
    <w:unhideWhenUsed/>
    <w:qFormat/>
    <w:rsid w:val="00186BCC"/>
    <w:rPr>
      <w:rFonts w:ascii="Segoe UI Light" w:hAnsi="Segoe UI Light"/>
      <w:color w:val="E64415" w:themeColor="accent2"/>
      <w:u w:val="single"/>
    </w:rPr>
  </w:style>
  <w:style w:type="character" w:customStyle="1" w:styleId="berschrift2Zchn">
    <w:name w:val="Überschrift 2 Zchn"/>
    <w:basedOn w:val="Absatz-Standardschriftart"/>
    <w:link w:val="berschrift2"/>
    <w:uiPriority w:val="9"/>
    <w:semiHidden/>
    <w:rsid w:val="00734153"/>
    <w:rPr>
      <w:rFonts w:asciiTheme="majorHAnsi" w:eastAsiaTheme="majorEastAsia" w:hAnsiTheme="majorHAnsi" w:cstheme="majorBidi"/>
      <w:color w:val="001329" w:themeColor="accent1" w:themeShade="BF"/>
      <w:sz w:val="26"/>
      <w:szCs w:val="26"/>
    </w:rPr>
  </w:style>
  <w:style w:type="paragraph" w:styleId="Aufzhlungszeichen">
    <w:name w:val="List Bullet"/>
    <w:basedOn w:val="Standard"/>
    <w:uiPriority w:val="99"/>
    <w:semiHidden/>
    <w:unhideWhenUsed/>
    <w:rsid w:val="005C61FB"/>
    <w:pPr>
      <w:numPr>
        <w:numId w:val="3"/>
      </w:numPr>
      <w:contextualSpacing/>
    </w:pPr>
  </w:style>
  <w:style w:type="paragraph" w:styleId="Inhaltsverzeichnisberschrift">
    <w:name w:val="TOC Heading"/>
    <w:basedOn w:val="berschrift1"/>
    <w:next w:val="Standard"/>
    <w:uiPriority w:val="39"/>
    <w:unhideWhenUsed/>
    <w:qFormat/>
    <w:rsid w:val="00A93B0E"/>
    <w:pPr>
      <w:outlineLvl w:val="9"/>
    </w:pPr>
    <w:rPr>
      <w:rFonts w:ascii="Segoe UI Semibold" w:hAnsi="Segoe UI Semibold"/>
      <w:color w:val="001738"/>
    </w:rPr>
  </w:style>
  <w:style w:type="paragraph" w:styleId="Verzeichnis2">
    <w:name w:val="toc 2"/>
    <w:basedOn w:val="Standard"/>
    <w:next w:val="Standard"/>
    <w:autoRedefine/>
    <w:uiPriority w:val="39"/>
    <w:unhideWhenUsed/>
    <w:rsid w:val="004325C9"/>
    <w:pPr>
      <w:spacing w:before="240" w:after="0"/>
      <w:ind w:left="425"/>
    </w:pPr>
    <w:rPr>
      <w:bCs/>
      <w:color w:val="777777" w:themeColor="accent3" w:themeShade="BF"/>
      <w:szCs w:val="20"/>
    </w:rPr>
  </w:style>
  <w:style w:type="paragraph" w:styleId="Verzeichnis1">
    <w:name w:val="toc 1"/>
    <w:basedOn w:val="03BodyText"/>
    <w:next w:val="03BodyText"/>
    <w:link w:val="Verzeichnis1Zchn"/>
    <w:autoRedefine/>
    <w:uiPriority w:val="39"/>
    <w:unhideWhenUsed/>
    <w:rsid w:val="00A93B0E"/>
    <w:pPr>
      <w:tabs>
        <w:tab w:val="left" w:pos="425"/>
        <w:tab w:val="right" w:leader="dot" w:pos="9061"/>
      </w:tabs>
      <w:spacing w:before="360" w:after="0"/>
    </w:pPr>
    <w:rPr>
      <w:bCs/>
      <w:sz w:val="24"/>
      <w:szCs w:val="24"/>
    </w:rPr>
  </w:style>
  <w:style w:type="paragraph" w:styleId="Verzeichnis3">
    <w:name w:val="toc 3"/>
    <w:basedOn w:val="Standard"/>
    <w:next w:val="Standard"/>
    <w:autoRedefine/>
    <w:uiPriority w:val="39"/>
    <w:unhideWhenUsed/>
    <w:rsid w:val="004325C9"/>
    <w:pPr>
      <w:spacing w:after="0"/>
      <w:ind w:left="567"/>
    </w:pPr>
    <w:rPr>
      <w:color w:val="777777" w:themeColor="accent3" w:themeShade="BF"/>
      <w:sz w:val="20"/>
      <w:szCs w:val="20"/>
    </w:rPr>
  </w:style>
  <w:style w:type="paragraph" w:customStyle="1" w:styleId="01HeadlineFrontpage">
    <w:name w:val="01 Headline Frontpage"/>
    <w:basedOn w:val="berschrift1"/>
    <w:qFormat/>
    <w:rsid w:val="00F12BA2"/>
    <w:pPr>
      <w:ind w:left="720"/>
      <w:jc w:val="right"/>
    </w:pPr>
    <w:rPr>
      <w:rFonts w:ascii="Segoe UI Semibold" w:hAnsi="Segoe UI Semibold"/>
      <w:color w:val="001738"/>
      <w:sz w:val="72"/>
      <w:lang w:val="de-AT"/>
    </w:rPr>
  </w:style>
  <w:style w:type="paragraph" w:customStyle="1" w:styleId="02SubheadlineFrontpage">
    <w:name w:val="02 Subheadline Frontpage"/>
    <w:basedOn w:val="01HeadlineFrontpage"/>
    <w:qFormat/>
    <w:rsid w:val="00F35DFD"/>
    <w:pPr>
      <w:spacing w:before="0"/>
    </w:pPr>
    <w:rPr>
      <w:i/>
      <w:sz w:val="40"/>
    </w:rPr>
  </w:style>
  <w:style w:type="paragraph" w:customStyle="1" w:styleId="03BodyText">
    <w:name w:val="03 Body Text"/>
    <w:basedOn w:val="Standard"/>
    <w:link w:val="03BodyTextZchn"/>
    <w:qFormat/>
    <w:rsid w:val="0074782E"/>
    <w:pPr>
      <w:spacing w:after="360" w:line="312" w:lineRule="auto"/>
    </w:pPr>
    <w:rPr>
      <w:color w:val="000000" w:themeColor="text1"/>
    </w:rPr>
  </w:style>
  <w:style w:type="character" w:customStyle="1" w:styleId="berschrift3Zchn">
    <w:name w:val="Überschrift 3 Zchn"/>
    <w:basedOn w:val="Absatz-Standardschriftart"/>
    <w:link w:val="berschrift3"/>
    <w:uiPriority w:val="9"/>
    <w:semiHidden/>
    <w:rsid w:val="00734153"/>
    <w:rPr>
      <w:rFonts w:asciiTheme="majorHAnsi" w:eastAsiaTheme="majorEastAsia" w:hAnsiTheme="majorHAnsi" w:cstheme="majorBidi"/>
      <w:color w:val="000D1B" w:themeColor="accent1" w:themeShade="7F"/>
      <w:sz w:val="24"/>
      <w:szCs w:val="24"/>
    </w:rPr>
  </w:style>
  <w:style w:type="paragraph" w:styleId="Verzeichnis4">
    <w:name w:val="toc 4"/>
    <w:basedOn w:val="Standard"/>
    <w:next w:val="Standard"/>
    <w:autoRedefine/>
    <w:uiPriority w:val="39"/>
    <w:unhideWhenUsed/>
    <w:rsid w:val="004325C9"/>
    <w:pPr>
      <w:spacing w:after="0"/>
      <w:ind w:left="440"/>
    </w:pPr>
    <w:rPr>
      <w:sz w:val="20"/>
      <w:szCs w:val="20"/>
    </w:rPr>
  </w:style>
  <w:style w:type="paragraph" w:styleId="Verzeichnis5">
    <w:name w:val="toc 5"/>
    <w:basedOn w:val="Standard"/>
    <w:next w:val="Standard"/>
    <w:autoRedefine/>
    <w:uiPriority w:val="39"/>
    <w:unhideWhenUsed/>
    <w:rsid w:val="004325C9"/>
    <w:pPr>
      <w:spacing w:after="0"/>
      <w:ind w:left="660"/>
    </w:pPr>
    <w:rPr>
      <w:sz w:val="20"/>
      <w:szCs w:val="20"/>
    </w:rPr>
  </w:style>
  <w:style w:type="paragraph" w:styleId="Verzeichnis6">
    <w:name w:val="toc 6"/>
    <w:basedOn w:val="Standard"/>
    <w:next w:val="Standard"/>
    <w:autoRedefine/>
    <w:uiPriority w:val="39"/>
    <w:unhideWhenUsed/>
    <w:rsid w:val="00734153"/>
    <w:pPr>
      <w:spacing w:after="0"/>
      <w:ind w:left="880"/>
    </w:pPr>
    <w:rPr>
      <w:sz w:val="20"/>
      <w:szCs w:val="20"/>
    </w:rPr>
  </w:style>
  <w:style w:type="paragraph" w:styleId="Verzeichnis7">
    <w:name w:val="toc 7"/>
    <w:basedOn w:val="Standard"/>
    <w:next w:val="Standard"/>
    <w:autoRedefine/>
    <w:uiPriority w:val="39"/>
    <w:unhideWhenUsed/>
    <w:rsid w:val="00734153"/>
    <w:pPr>
      <w:spacing w:after="0"/>
      <w:ind w:left="1100"/>
    </w:pPr>
    <w:rPr>
      <w:sz w:val="20"/>
      <w:szCs w:val="20"/>
    </w:rPr>
  </w:style>
  <w:style w:type="paragraph" w:styleId="Verzeichnis8">
    <w:name w:val="toc 8"/>
    <w:basedOn w:val="Standard"/>
    <w:next w:val="Standard"/>
    <w:autoRedefine/>
    <w:uiPriority w:val="39"/>
    <w:unhideWhenUsed/>
    <w:rsid w:val="00734153"/>
    <w:pPr>
      <w:spacing w:after="0"/>
      <w:ind w:left="1320"/>
    </w:pPr>
    <w:rPr>
      <w:sz w:val="20"/>
      <w:szCs w:val="20"/>
    </w:rPr>
  </w:style>
  <w:style w:type="paragraph" w:styleId="Verzeichnis9">
    <w:name w:val="toc 9"/>
    <w:basedOn w:val="Standard"/>
    <w:next w:val="Standard"/>
    <w:autoRedefine/>
    <w:uiPriority w:val="39"/>
    <w:unhideWhenUsed/>
    <w:rsid w:val="00734153"/>
    <w:pPr>
      <w:spacing w:after="0"/>
      <w:ind w:left="1540"/>
    </w:pPr>
    <w:rPr>
      <w:sz w:val="20"/>
      <w:szCs w:val="20"/>
    </w:rPr>
  </w:style>
  <w:style w:type="paragraph" w:customStyle="1" w:styleId="07NumbersLevel2">
    <w:name w:val="07 Numbers Level 2"/>
    <w:basedOn w:val="07NumbersLevel1"/>
    <w:qFormat/>
    <w:rsid w:val="00352AA4"/>
    <w:pPr>
      <w:numPr>
        <w:ilvl w:val="1"/>
      </w:numPr>
    </w:pPr>
  </w:style>
  <w:style w:type="paragraph" w:customStyle="1" w:styleId="08BulletsLevel1">
    <w:name w:val="08 Bullets Level 1"/>
    <w:basedOn w:val="03BodyText"/>
    <w:qFormat/>
    <w:rsid w:val="003D2DAD"/>
    <w:pPr>
      <w:numPr>
        <w:numId w:val="18"/>
      </w:numPr>
      <w:spacing w:after="120"/>
      <w:ind w:left="851"/>
    </w:pPr>
    <w:rPr>
      <w:lang w:val="fr-FR"/>
    </w:rPr>
  </w:style>
  <w:style w:type="paragraph" w:customStyle="1" w:styleId="08BulletsLevel2">
    <w:name w:val="08 Bullets Level 2"/>
    <w:basedOn w:val="08BulletsLevel1"/>
    <w:qFormat/>
    <w:rsid w:val="003D2DAD"/>
    <w:pPr>
      <w:numPr>
        <w:numId w:val="6"/>
      </w:numPr>
      <w:ind w:left="1276"/>
    </w:pPr>
  </w:style>
  <w:style w:type="paragraph" w:customStyle="1" w:styleId="08BulletsLevel3">
    <w:name w:val="08 Bullets Level 3"/>
    <w:basedOn w:val="08BulletsLevel2"/>
    <w:qFormat/>
    <w:rsid w:val="003D2DAD"/>
    <w:pPr>
      <w:numPr>
        <w:numId w:val="7"/>
      </w:numPr>
      <w:ind w:left="1701"/>
    </w:pPr>
  </w:style>
  <w:style w:type="paragraph" w:styleId="Kopfzeile">
    <w:name w:val="header"/>
    <w:basedOn w:val="Standard"/>
    <w:link w:val="KopfzeileZchn"/>
    <w:uiPriority w:val="99"/>
    <w:unhideWhenUsed/>
    <w:rsid w:val="004334FB"/>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4334FB"/>
  </w:style>
  <w:style w:type="paragraph" w:styleId="Fuzeile">
    <w:name w:val="footer"/>
    <w:basedOn w:val="Standard"/>
    <w:link w:val="FuzeileZchn"/>
    <w:uiPriority w:val="99"/>
    <w:unhideWhenUsed/>
    <w:rsid w:val="004334FB"/>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4334FB"/>
  </w:style>
  <w:style w:type="paragraph" w:styleId="Beschriftung">
    <w:name w:val="caption"/>
    <w:aliases w:val="10 Figure Text"/>
    <w:basedOn w:val="Standard"/>
    <w:next w:val="Standard"/>
    <w:uiPriority w:val="35"/>
    <w:unhideWhenUsed/>
    <w:qFormat/>
    <w:rsid w:val="00186BCC"/>
    <w:pPr>
      <w:spacing w:after="200" w:line="240" w:lineRule="auto"/>
    </w:pPr>
    <w:rPr>
      <w:i/>
      <w:iCs/>
      <w:color w:val="A0A0A0" w:themeColor="accent3"/>
      <w:sz w:val="18"/>
      <w:szCs w:val="18"/>
    </w:rPr>
  </w:style>
  <w:style w:type="paragraph" w:customStyle="1" w:styleId="09Copyright">
    <w:name w:val="09 Copyright"/>
    <w:basedOn w:val="03BodyText"/>
    <w:qFormat/>
    <w:rsid w:val="007419AF"/>
    <w:pPr>
      <w:spacing w:after="240" w:line="240" w:lineRule="auto"/>
    </w:pPr>
    <w:rPr>
      <w:color w:val="808080" w:themeColor="background1" w:themeShade="80"/>
      <w:sz w:val="16"/>
    </w:rPr>
  </w:style>
  <w:style w:type="paragraph" w:customStyle="1" w:styleId="Formatvorlage1">
    <w:name w:val="Formatvorlage1"/>
    <w:basedOn w:val="03BodyText"/>
    <w:link w:val="Formatvorlage1Zchn"/>
    <w:rsid w:val="00AF0AA8"/>
    <w:pPr>
      <w:spacing w:after="0"/>
    </w:pPr>
    <w:rPr>
      <w:color w:val="505050" w:themeColor="accent3" w:themeShade="80"/>
    </w:rPr>
  </w:style>
  <w:style w:type="character" w:customStyle="1" w:styleId="03BodyTextZchn">
    <w:name w:val="03 Body Text Zchn"/>
    <w:basedOn w:val="Absatz-Standardschriftart"/>
    <w:link w:val="03BodyText"/>
    <w:rsid w:val="0074782E"/>
    <w:rPr>
      <w:rFonts w:ascii="Segoe UI Light" w:hAnsi="Segoe UI Light"/>
      <w:color w:val="000000" w:themeColor="text1"/>
    </w:rPr>
  </w:style>
  <w:style w:type="character" w:customStyle="1" w:styleId="Formatvorlage1Zchn">
    <w:name w:val="Formatvorlage1 Zchn"/>
    <w:basedOn w:val="03BodyTextZchn"/>
    <w:link w:val="Formatvorlage1"/>
    <w:rsid w:val="00AF0AA8"/>
    <w:rPr>
      <w:rFonts w:ascii="Arial" w:hAnsi="Arial"/>
      <w:color w:val="505050" w:themeColor="accent3" w:themeShade="80"/>
    </w:rPr>
  </w:style>
  <w:style w:type="table" w:styleId="Tabellenraster">
    <w:name w:val="Table Grid"/>
    <w:basedOn w:val="NormaleTabelle"/>
    <w:uiPriority w:val="39"/>
    <w:rsid w:val="003E7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Table">
    <w:name w:val="12 Table"/>
    <w:basedOn w:val="03BodyText"/>
    <w:link w:val="12TableChar"/>
    <w:autoRedefine/>
    <w:qFormat/>
    <w:rsid w:val="00775CFA"/>
    <w:pPr>
      <w:spacing w:before="60" w:after="60"/>
    </w:pPr>
    <w:rPr>
      <w:noProof/>
      <w:sz w:val="18"/>
      <w:szCs w:val="18"/>
    </w:rPr>
  </w:style>
  <w:style w:type="character" w:customStyle="1" w:styleId="12TableChar">
    <w:name w:val="12 Table Char"/>
    <w:basedOn w:val="03BodyTextZchn"/>
    <w:link w:val="12Table"/>
    <w:rsid w:val="00775CFA"/>
    <w:rPr>
      <w:rFonts w:ascii="Segoe UI Light" w:hAnsi="Segoe UI Light"/>
      <w:noProof/>
      <w:color w:val="000000" w:themeColor="text1"/>
      <w:sz w:val="18"/>
      <w:szCs w:val="18"/>
    </w:rPr>
  </w:style>
  <w:style w:type="paragraph" w:styleId="Funotentext">
    <w:name w:val="footnote text"/>
    <w:basedOn w:val="Standard"/>
    <w:link w:val="FunotentextZchn"/>
    <w:uiPriority w:val="99"/>
    <w:semiHidden/>
    <w:unhideWhenUsed/>
    <w:rsid w:val="003E78F9"/>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3E78F9"/>
    <w:rPr>
      <w:sz w:val="20"/>
      <w:szCs w:val="20"/>
    </w:rPr>
  </w:style>
  <w:style w:type="character" w:styleId="Funotenzeichen">
    <w:name w:val="footnote reference"/>
    <w:basedOn w:val="Absatz-Standardschriftart"/>
    <w:uiPriority w:val="99"/>
    <w:semiHidden/>
    <w:unhideWhenUsed/>
    <w:rsid w:val="003E78F9"/>
    <w:rPr>
      <w:vertAlign w:val="superscript"/>
    </w:rPr>
  </w:style>
  <w:style w:type="paragraph" w:customStyle="1" w:styleId="13Footnote">
    <w:name w:val="13 Footnote"/>
    <w:basedOn w:val="Funotentext"/>
    <w:link w:val="13FootnoteChar"/>
    <w:qFormat/>
    <w:rsid w:val="003A55B6"/>
    <w:rPr>
      <w:rFonts w:cs="Arial"/>
      <w:color w:val="777777" w:themeColor="accent3" w:themeShade="BF"/>
      <w:sz w:val="16"/>
      <w:szCs w:val="16"/>
    </w:rPr>
  </w:style>
  <w:style w:type="character" w:customStyle="1" w:styleId="13FootnoteChar">
    <w:name w:val="13 Footnote Char"/>
    <w:basedOn w:val="FunotentextZchn"/>
    <w:link w:val="13Footnote"/>
    <w:rsid w:val="003A55B6"/>
    <w:rPr>
      <w:rFonts w:ascii="Segoe UI Light" w:hAnsi="Segoe UI Light" w:cs="Arial"/>
      <w:color w:val="777777" w:themeColor="accent3" w:themeShade="BF"/>
      <w:sz w:val="16"/>
      <w:szCs w:val="16"/>
    </w:rPr>
  </w:style>
  <w:style w:type="numbering" w:customStyle="1" w:styleId="05bHeadlinenumbered">
    <w:name w:val="05 b Headline numbered"/>
    <w:uiPriority w:val="99"/>
    <w:rsid w:val="00AA7714"/>
    <w:pPr>
      <w:numPr>
        <w:numId w:val="9"/>
      </w:numPr>
    </w:pPr>
  </w:style>
  <w:style w:type="paragraph" w:customStyle="1" w:styleId="05bHeadlinenumbered-">
    <w:name w:val="05 b Headline numbered-"/>
    <w:basedOn w:val="05aHeadline2"/>
    <w:next w:val="03BodyText"/>
    <w:link w:val="05bHeadlinenumbered-Char"/>
    <w:rsid w:val="00FB177A"/>
    <w:pPr>
      <w:numPr>
        <w:ilvl w:val="1"/>
        <w:numId w:val="12"/>
      </w:numPr>
      <w:ind w:left="357" w:hanging="357"/>
      <w:outlineLvl w:val="1"/>
    </w:pPr>
  </w:style>
  <w:style w:type="paragraph" w:styleId="Listenabsatz">
    <w:name w:val="List Paragraph"/>
    <w:basedOn w:val="Standard"/>
    <w:uiPriority w:val="34"/>
    <w:rsid w:val="00AA7714"/>
    <w:pPr>
      <w:ind w:left="720"/>
      <w:contextualSpacing/>
    </w:pPr>
  </w:style>
  <w:style w:type="character" w:customStyle="1" w:styleId="04Headline1Char">
    <w:name w:val="04 Headline 1 Char"/>
    <w:basedOn w:val="berschrift1Zchn"/>
    <w:link w:val="04Headline1"/>
    <w:rsid w:val="00F12BA2"/>
    <w:rPr>
      <w:rFonts w:ascii="Segoe UI Semibold" w:eastAsiaTheme="majorEastAsia" w:hAnsi="Segoe UI Semibold" w:cstheme="majorBidi"/>
      <w:color w:val="001738"/>
      <w:sz w:val="32"/>
      <w:szCs w:val="32"/>
      <w:lang w:val="fr-FR"/>
    </w:rPr>
  </w:style>
  <w:style w:type="character" w:customStyle="1" w:styleId="05aHeadline2Char">
    <w:name w:val="05 a Headline 2 Char"/>
    <w:basedOn w:val="04Headline1Char"/>
    <w:link w:val="05aHeadline2"/>
    <w:rsid w:val="00B858FB"/>
    <w:rPr>
      <w:rFonts w:ascii="Segoe UI Semibold" w:eastAsiaTheme="majorEastAsia" w:hAnsi="Segoe UI Semibold" w:cstheme="majorBidi"/>
      <w:color w:val="001B38" w:themeColor="accent1"/>
      <w:sz w:val="28"/>
      <w:szCs w:val="32"/>
      <w:lang w:val="fr-FR"/>
    </w:rPr>
  </w:style>
  <w:style w:type="character" w:customStyle="1" w:styleId="05bHeadlinenumbered-Char">
    <w:name w:val="05 b Headline numbered- Char"/>
    <w:basedOn w:val="05aHeadline2Char"/>
    <w:link w:val="05bHeadlinenumbered-"/>
    <w:rsid w:val="00FB177A"/>
    <w:rPr>
      <w:rFonts w:ascii="Arial" w:eastAsiaTheme="majorEastAsia" w:hAnsi="Arial" w:cstheme="majorBidi"/>
      <w:b w:val="0"/>
      <w:color w:val="001B38" w:themeColor="accent1"/>
      <w:sz w:val="28"/>
      <w:szCs w:val="32"/>
      <w:lang w:val="fr-FR"/>
    </w:rPr>
  </w:style>
  <w:style w:type="numbering" w:customStyle="1" w:styleId="Style1">
    <w:name w:val="Style1"/>
    <w:basedOn w:val="KeineListe"/>
    <w:uiPriority w:val="99"/>
    <w:rsid w:val="004A211D"/>
    <w:pPr>
      <w:numPr>
        <w:numId w:val="12"/>
      </w:numPr>
    </w:pPr>
  </w:style>
  <w:style w:type="paragraph" w:customStyle="1" w:styleId="05bHeadline2numbered">
    <w:name w:val="05 b Headline 2 numbered"/>
    <w:basedOn w:val="05bHeadlinenumbered-"/>
    <w:link w:val="05bHeadline2numberedChar"/>
    <w:qFormat/>
    <w:rsid w:val="00F35DFD"/>
    <w:pPr>
      <w:numPr>
        <w:numId w:val="16"/>
      </w:numPr>
      <w:ind w:left="641" w:hanging="284"/>
    </w:pPr>
  </w:style>
  <w:style w:type="character" w:customStyle="1" w:styleId="05bHeadline2numberedChar">
    <w:name w:val="05 b Headline 2 numbered Char"/>
    <w:basedOn w:val="05bHeadlinenumbered-Char"/>
    <w:link w:val="05bHeadline2numbered"/>
    <w:rsid w:val="00F35DFD"/>
    <w:rPr>
      <w:rFonts w:ascii="Segoe UI Semibold" w:eastAsiaTheme="majorEastAsia" w:hAnsi="Segoe UI Semibold" w:cstheme="majorBidi"/>
      <w:b w:val="0"/>
      <w:color w:val="001B38" w:themeColor="accent1"/>
      <w:sz w:val="28"/>
      <w:szCs w:val="32"/>
      <w:lang w:val="fr-FR"/>
    </w:rPr>
  </w:style>
  <w:style w:type="paragraph" w:customStyle="1" w:styleId="06bHeadline3numbered">
    <w:name w:val="06 b Headline 3 numbered"/>
    <w:basedOn w:val="06Headline3"/>
    <w:qFormat/>
    <w:rsid w:val="00F35DFD"/>
    <w:pPr>
      <w:numPr>
        <w:ilvl w:val="2"/>
        <w:numId w:val="16"/>
      </w:numPr>
      <w:spacing w:before="240" w:after="120"/>
      <w:ind w:left="714" w:hanging="357"/>
    </w:pPr>
  </w:style>
  <w:style w:type="numbering" w:customStyle="1" w:styleId="MultilayerListstraton">
    <w:name w:val="Multilayer List straton"/>
    <w:basedOn w:val="Style1"/>
    <w:uiPriority w:val="99"/>
    <w:rsid w:val="007809CF"/>
    <w:pPr>
      <w:numPr>
        <w:numId w:val="16"/>
      </w:numPr>
    </w:pPr>
  </w:style>
  <w:style w:type="table" w:customStyle="1" w:styleId="COPA-DATATable2026">
    <w:name w:val="COPA-DATA Table 2026"/>
    <w:basedOn w:val="NormaleTabelle"/>
    <w:uiPriority w:val="99"/>
    <w:rsid w:val="00775CFA"/>
    <w:pPr>
      <w:spacing w:after="0" w:line="240" w:lineRule="auto"/>
    </w:pPr>
    <w:rPr>
      <w:rFonts w:ascii="Segoe UI Light" w:hAnsi="Segoe UI Light" w:cs="Segoe UI Light"/>
      <w:sz w:val="19"/>
    </w:rPr>
    <w:tblPr>
      <w:tblBorders>
        <w:insideH w:val="single" w:sz="4" w:space="0" w:color="D9D9D9" w:themeColor="background1" w:themeShade="D9"/>
      </w:tblBorders>
    </w:tblPr>
    <w:tblStylePr w:type="firstRow">
      <w:rPr>
        <w:rFonts w:ascii="Segoe UI" w:hAnsi="Segoe UI" w:cs="Segoe UI"/>
        <w:b w:val="0"/>
        <w:bCs w:val="0"/>
        <w:i w:val="0"/>
        <w:iCs w:val="0"/>
        <w:caps w:val="0"/>
        <w:smallCaps w:val="0"/>
        <w:strike w:val="0"/>
        <w:dstrike w:val="0"/>
        <w:vanish w:val="0"/>
        <w:color w:val="001738"/>
        <w:sz w:val="19"/>
        <w:szCs w:val="22"/>
        <w:u w:val="none"/>
        <w:vertAlign w:val="baseline"/>
        <w:em w:val="none"/>
      </w:rPr>
      <w:tblPr/>
      <w:tcPr>
        <w:tcBorders>
          <w:top w:val="nil"/>
          <w:left w:val="nil"/>
          <w:bottom w:val="single" w:sz="8" w:space="0" w:color="F15A22"/>
          <w:right w:val="nil"/>
          <w:insideH w:val="nil"/>
          <w:insideV w:val="nil"/>
        </w:tcBorders>
      </w:tcPr>
    </w:tblStylePr>
  </w:style>
  <w:style w:type="paragraph" w:customStyle="1" w:styleId="PageHeaderTitle">
    <w:name w:val="Page Header Title"/>
    <w:basedOn w:val="Kopfzeile"/>
    <w:link w:val="PageHeaderTitleChar"/>
    <w:qFormat/>
    <w:rsid w:val="003A55B6"/>
    <w:rPr>
      <w:caps/>
      <w:color w:val="777777" w:themeColor="accent3" w:themeShade="BF"/>
      <w:sz w:val="18"/>
    </w:rPr>
  </w:style>
  <w:style w:type="character" w:customStyle="1" w:styleId="PageHeaderTitleChar">
    <w:name w:val="Page Header Title Char"/>
    <w:basedOn w:val="KopfzeileZchn"/>
    <w:link w:val="PageHeaderTitle"/>
    <w:rsid w:val="003A55B6"/>
    <w:rPr>
      <w:rFonts w:ascii="Segoe UI Light" w:hAnsi="Segoe UI Light"/>
      <w:caps/>
      <w:color w:val="777777" w:themeColor="accent3" w:themeShade="BF"/>
      <w:sz w:val="18"/>
    </w:rPr>
  </w:style>
  <w:style w:type="character" w:styleId="NichtaufgelsteErwhnung">
    <w:name w:val="Unresolved Mention"/>
    <w:basedOn w:val="Absatz-Standardschriftart"/>
    <w:uiPriority w:val="99"/>
    <w:semiHidden/>
    <w:unhideWhenUsed/>
    <w:rsid w:val="00F35DFD"/>
    <w:rPr>
      <w:color w:val="605E5C"/>
      <w:shd w:val="clear" w:color="auto" w:fill="E1DFDD"/>
    </w:rPr>
  </w:style>
  <w:style w:type="paragraph" w:customStyle="1" w:styleId="TOC">
    <w:name w:val="TOC"/>
    <w:basedOn w:val="Verzeichnis1"/>
    <w:link w:val="TOCChar"/>
    <w:qFormat/>
    <w:rsid w:val="007C4E26"/>
    <w:pPr>
      <w:tabs>
        <w:tab w:val="clear" w:pos="425"/>
        <w:tab w:val="left" w:pos="709"/>
      </w:tabs>
      <w:spacing w:before="240"/>
    </w:pPr>
  </w:style>
  <w:style w:type="character" w:customStyle="1" w:styleId="Verzeichnis1Zchn">
    <w:name w:val="Verzeichnis 1 Zchn"/>
    <w:basedOn w:val="Absatz-Standardschriftart"/>
    <w:link w:val="Verzeichnis1"/>
    <w:uiPriority w:val="39"/>
    <w:rsid w:val="00A93B0E"/>
    <w:rPr>
      <w:rFonts w:ascii="Segoe UI Light" w:hAnsi="Segoe UI Light"/>
      <w:bCs/>
      <w:color w:val="000000" w:themeColor="text1"/>
      <w:sz w:val="24"/>
      <w:szCs w:val="24"/>
    </w:rPr>
  </w:style>
  <w:style w:type="character" w:customStyle="1" w:styleId="TOCChar">
    <w:name w:val="TOC Char"/>
    <w:basedOn w:val="Verzeichnis1Zchn"/>
    <w:link w:val="TOC"/>
    <w:rsid w:val="007C4E26"/>
    <w:rPr>
      <w:rFonts w:ascii="Segoe UI Light" w:hAnsi="Segoe UI Light"/>
      <w:bCs/>
      <w:color w:val="000000" w:themeColor="text1"/>
      <w:sz w:val="24"/>
      <w:szCs w:val="24"/>
    </w:rPr>
  </w:style>
  <w:style w:type="paragraph" w:customStyle="1" w:styleId="01Title">
    <w:name w:val="01 Title"/>
    <w:basedOn w:val="03BodyText"/>
    <w:link w:val="01TitleChar"/>
    <w:qFormat/>
    <w:rsid w:val="003D2DAD"/>
    <w:pPr>
      <w:spacing w:line="240" w:lineRule="auto"/>
    </w:pPr>
    <w:rPr>
      <w:rFonts w:ascii="Segoe UI Semibold" w:hAnsi="Segoe UI Semibold" w:cs="Segoe UI Semibold"/>
      <w:color w:val="001738"/>
      <w:sz w:val="48"/>
      <w:szCs w:val="48"/>
    </w:rPr>
  </w:style>
  <w:style w:type="character" w:customStyle="1" w:styleId="01TitleChar">
    <w:name w:val="01 Title Char"/>
    <w:basedOn w:val="03BodyTextZchn"/>
    <w:link w:val="01Title"/>
    <w:rsid w:val="003D2DAD"/>
    <w:rPr>
      <w:rFonts w:ascii="Segoe UI Semibold" w:hAnsi="Segoe UI Semibold" w:cs="Segoe UI Semibold"/>
      <w:color w:val="001738"/>
      <w:sz w:val="48"/>
      <w:szCs w:val="48"/>
    </w:rPr>
  </w:style>
  <w:style w:type="paragraph" w:customStyle="1" w:styleId="Intro">
    <w:name w:val="Intro"/>
    <w:basedOn w:val="03BodyText"/>
    <w:link w:val="IntroChar"/>
    <w:qFormat/>
    <w:rsid w:val="00A27B4F"/>
    <w:rPr>
      <w:i/>
      <w:iCs/>
      <w:sz w:val="28"/>
      <w:szCs w:val="28"/>
    </w:rPr>
  </w:style>
  <w:style w:type="character" w:customStyle="1" w:styleId="IntroChar">
    <w:name w:val="Intro Char"/>
    <w:basedOn w:val="03BodyTextZchn"/>
    <w:link w:val="Intro"/>
    <w:rsid w:val="00A27B4F"/>
    <w:rPr>
      <w:rFonts w:ascii="Segoe UI Light" w:hAnsi="Segoe UI Light"/>
      <w:i/>
      <w:iCs/>
      <w:color w:val="000000" w:themeColor="text1"/>
      <w:sz w:val="28"/>
      <w:szCs w:val="28"/>
    </w:rPr>
  </w:style>
  <w:style w:type="character" w:customStyle="1" w:styleId="CommentReference">
    <w:name w:val="Comment Reference"/>
    <w:basedOn w:val="Absatz-Standardschriftart"/>
    <w:uiPriority w:val="99"/>
    <w:semiHidden/>
    <w:unhideWhenUsed/>
    <w:rsid w:val="00745FB6"/>
    <w:rPr>
      <w:sz w:val="16"/>
      <w:szCs w:val="16"/>
    </w:rPr>
  </w:style>
  <w:style w:type="paragraph" w:customStyle="1" w:styleId="CommentText">
    <w:name w:val="Comment Text"/>
    <w:basedOn w:val="Standard"/>
    <w:link w:val="CommentTextChar"/>
    <w:uiPriority w:val="99"/>
    <w:unhideWhenUsed/>
    <w:rsid w:val="00745FB6"/>
    <w:pPr>
      <w:spacing w:line="240" w:lineRule="auto"/>
    </w:pPr>
    <w:rPr>
      <w:rFonts w:ascii="Segoe UI" w:eastAsiaTheme="minorEastAsia" w:hAnsi="Segoe UI"/>
      <w:sz w:val="20"/>
      <w:szCs w:val="20"/>
      <w:lang w:val="de-AT" w:eastAsia="ko-KR"/>
    </w:rPr>
  </w:style>
  <w:style w:type="character" w:customStyle="1" w:styleId="CommentTextChar">
    <w:name w:val="Comment Text Char"/>
    <w:basedOn w:val="Absatz-Standardschriftart"/>
    <w:link w:val="CommentText"/>
    <w:uiPriority w:val="99"/>
    <w:rsid w:val="00745FB6"/>
    <w:rPr>
      <w:rFonts w:ascii="Segoe UI" w:eastAsiaTheme="minorEastAsia" w:hAnsi="Segoe UI"/>
      <w:sz w:val="20"/>
      <w:szCs w:val="20"/>
      <w:lang w:val="de-AT" w:eastAsia="ko-KR"/>
    </w:rPr>
  </w:style>
  <w:style w:type="paragraph" w:customStyle="1" w:styleId="CommentSubject">
    <w:name w:val="Comment Subject"/>
    <w:basedOn w:val="CommentText"/>
    <w:next w:val="CommentText"/>
    <w:link w:val="CommentSubjectChar"/>
    <w:uiPriority w:val="99"/>
    <w:semiHidden/>
    <w:unhideWhenUsed/>
    <w:rsid w:val="00CD7373"/>
    <w:rPr>
      <w:rFonts w:ascii="Segoe UI Light" w:eastAsiaTheme="minorHAnsi" w:hAnsi="Segoe UI Light"/>
      <w:b/>
      <w:bCs/>
      <w:lang w:val="en-US" w:eastAsia="en-US"/>
    </w:rPr>
  </w:style>
  <w:style w:type="character" w:customStyle="1" w:styleId="CommentSubjectChar">
    <w:name w:val="Comment Subject Char"/>
    <w:basedOn w:val="CommentTextChar"/>
    <w:link w:val="CommentSubject"/>
    <w:uiPriority w:val="99"/>
    <w:semiHidden/>
    <w:rsid w:val="00CD7373"/>
    <w:rPr>
      <w:rFonts w:ascii="Segoe UI Light" w:eastAsiaTheme="minorEastAsia" w:hAnsi="Segoe UI Light"/>
      <w:b/>
      <w:bCs/>
      <w:sz w:val="20"/>
      <w:szCs w:val="20"/>
      <w:lang w:val="de-AT" w:eastAsia="ko-KR"/>
    </w:rPr>
  </w:style>
  <w:style w:type="paragraph" w:styleId="berarbeitung">
    <w:name w:val="Revision"/>
    <w:hidden/>
    <w:uiPriority w:val="99"/>
    <w:semiHidden/>
    <w:rsid w:val="00100059"/>
    <w:pPr>
      <w:spacing w:after="0" w:line="240" w:lineRule="auto"/>
    </w:pPr>
    <w:rPr>
      <w:rFonts w:ascii="Segoe UI Light" w:hAnsi="Segoe UI Light"/>
    </w:rPr>
  </w:style>
  <w:style w:type="paragraph" w:customStyle="1" w:styleId="04LeadTextPR">
    <w:name w:val="04 Lead Text PR"/>
    <w:next w:val="Standard"/>
    <w:link w:val="04LeadTextPRChar"/>
    <w:qFormat/>
    <w:rsid w:val="00E001E6"/>
    <w:pPr>
      <w:spacing w:after="360" w:line="276" w:lineRule="auto"/>
    </w:pPr>
    <w:rPr>
      <w:rFonts w:ascii="Segoe UI Light" w:eastAsiaTheme="majorEastAsia" w:hAnsi="Segoe UI Light" w:cstheme="majorBidi"/>
      <w:i/>
      <w:kern w:val="28"/>
      <w:szCs w:val="56"/>
    </w:rPr>
  </w:style>
  <w:style w:type="character" w:customStyle="1" w:styleId="04LeadTextPRChar">
    <w:name w:val="04 Lead Text PR Char"/>
    <w:basedOn w:val="Absatz-Standardschriftart"/>
    <w:link w:val="04LeadTextPR"/>
    <w:rsid w:val="00E001E6"/>
    <w:rPr>
      <w:rFonts w:ascii="Segoe UI Light" w:eastAsiaTheme="majorEastAsia" w:hAnsi="Segoe UI Light" w:cstheme="majorBidi"/>
      <w:i/>
      <w:kern w:val="28"/>
      <w:szCs w:val="5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Segoe UI Light" w:hAnsi="Segoe UI Light"/>
      <w:sz w:val="20"/>
      <w:szCs w:val="20"/>
    </w:rPr>
  </w:style>
  <w:style w:type="character" w:styleId="Kommentarzeichen">
    <w:name w:val="annotation reference"/>
    <w:basedOn w:val="Absatz-Standardschriftart"/>
    <w:uiPriority w:val="99"/>
    <w:semiHidden/>
    <w:unhideWhenUsed/>
    <w:rPr>
      <w:sz w:val="16"/>
      <w:szCs w:val="16"/>
    </w:rPr>
  </w:style>
  <w:style w:type="paragraph" w:customStyle="1" w:styleId="05BodyTextPR">
    <w:name w:val="05 Body Text PR"/>
    <w:link w:val="05BodyTextPRChar"/>
    <w:qFormat/>
    <w:rsid w:val="00A8595A"/>
    <w:pPr>
      <w:spacing w:after="360" w:line="276" w:lineRule="auto"/>
    </w:pPr>
    <w:rPr>
      <w:rFonts w:ascii="Segoe UI Light" w:eastAsia="Times New Roman" w:hAnsi="Segoe UI Light" w:cs="Times New Roman"/>
      <w:szCs w:val="20"/>
      <w:lang w:eastAsia="de-DE"/>
    </w:rPr>
  </w:style>
  <w:style w:type="character" w:customStyle="1" w:styleId="05BodyTextPRChar">
    <w:name w:val="05 Body Text PR Char"/>
    <w:basedOn w:val="Absatz-Standardschriftart"/>
    <w:link w:val="05BodyTextPR"/>
    <w:rsid w:val="00A8595A"/>
    <w:rPr>
      <w:rFonts w:ascii="Segoe UI Light" w:eastAsia="Times New Roman" w:hAnsi="Segoe UI Light" w:cs="Times New Roman"/>
      <w:szCs w:val="20"/>
      <w:lang w:eastAsia="de-DE"/>
    </w:rPr>
  </w:style>
  <w:style w:type="paragraph" w:customStyle="1" w:styleId="12HLContactPR">
    <w:name w:val="12 HL Contact PR"/>
    <w:next w:val="Standard"/>
    <w:link w:val="12HLContactPRChar"/>
    <w:qFormat/>
    <w:rsid w:val="00A8595A"/>
    <w:pPr>
      <w:spacing w:after="120" w:line="276" w:lineRule="auto"/>
    </w:pPr>
    <w:rPr>
      <w:rFonts w:ascii="Segoe UI Semibold" w:hAnsi="Segoe UI Semibold"/>
    </w:rPr>
  </w:style>
  <w:style w:type="character" w:customStyle="1" w:styleId="12HLContactPRChar">
    <w:name w:val="12 HL Contact PR Char"/>
    <w:basedOn w:val="Absatz-Standardschriftart"/>
    <w:link w:val="12HLContactPR"/>
    <w:rsid w:val="00A8595A"/>
    <w:rPr>
      <w:rFonts w:ascii="Segoe UI Semibold" w:hAnsi="Segoe UI Semibold"/>
    </w:rPr>
  </w:style>
  <w:style w:type="character" w:styleId="BesuchterLink">
    <w:name w:val="FollowedHyperlink"/>
    <w:basedOn w:val="Absatz-Standardschriftart"/>
    <w:uiPriority w:val="99"/>
    <w:semiHidden/>
    <w:unhideWhenUsed/>
    <w:rsid w:val="00EF24B4"/>
    <w:rPr>
      <w:color w:val="954F72" w:themeColor="followedHyperlink"/>
      <w:u w:val="single"/>
    </w:rPr>
  </w:style>
  <w:style w:type="paragraph" w:styleId="Kommentarthema">
    <w:name w:val="annotation subject"/>
    <w:basedOn w:val="Kommentartext"/>
    <w:next w:val="Kommentartext"/>
    <w:link w:val="KommentarthemaZchn"/>
    <w:uiPriority w:val="99"/>
    <w:semiHidden/>
    <w:unhideWhenUsed/>
    <w:rsid w:val="006D61CE"/>
    <w:rPr>
      <w:b/>
      <w:bCs/>
    </w:rPr>
  </w:style>
  <w:style w:type="character" w:customStyle="1" w:styleId="KommentarthemaZchn">
    <w:name w:val="Kommentarthema Zchn"/>
    <w:basedOn w:val="KommentartextZchn"/>
    <w:link w:val="Kommentarthema"/>
    <w:uiPriority w:val="99"/>
    <w:semiHidden/>
    <w:rsid w:val="006D61CE"/>
    <w:rPr>
      <w:rFonts w:ascii="Segoe UI Light" w:hAnsi="Segoe UI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618679">
      <w:bodyDiv w:val="1"/>
      <w:marLeft w:val="0"/>
      <w:marRight w:val="0"/>
      <w:marTop w:val="0"/>
      <w:marBottom w:val="0"/>
      <w:divBdr>
        <w:top w:val="none" w:sz="0" w:space="0" w:color="auto"/>
        <w:left w:val="none" w:sz="0" w:space="0" w:color="auto"/>
        <w:bottom w:val="none" w:sz="0" w:space="0" w:color="auto"/>
        <w:right w:val="none" w:sz="0" w:space="0" w:color="auto"/>
      </w:divBdr>
    </w:div>
    <w:div w:id="241649085">
      <w:bodyDiv w:val="1"/>
      <w:marLeft w:val="0"/>
      <w:marRight w:val="0"/>
      <w:marTop w:val="0"/>
      <w:marBottom w:val="0"/>
      <w:divBdr>
        <w:top w:val="none" w:sz="0" w:space="0" w:color="auto"/>
        <w:left w:val="none" w:sz="0" w:space="0" w:color="auto"/>
        <w:bottom w:val="none" w:sz="0" w:space="0" w:color="auto"/>
        <w:right w:val="none" w:sz="0" w:space="0" w:color="auto"/>
      </w:divBdr>
    </w:div>
    <w:div w:id="328799044">
      <w:bodyDiv w:val="1"/>
      <w:marLeft w:val="0"/>
      <w:marRight w:val="0"/>
      <w:marTop w:val="0"/>
      <w:marBottom w:val="0"/>
      <w:divBdr>
        <w:top w:val="none" w:sz="0" w:space="0" w:color="auto"/>
        <w:left w:val="none" w:sz="0" w:space="0" w:color="auto"/>
        <w:bottom w:val="none" w:sz="0" w:space="0" w:color="auto"/>
        <w:right w:val="none" w:sz="0" w:space="0" w:color="auto"/>
      </w:divBdr>
    </w:div>
    <w:div w:id="718820806">
      <w:bodyDiv w:val="1"/>
      <w:marLeft w:val="0"/>
      <w:marRight w:val="0"/>
      <w:marTop w:val="0"/>
      <w:marBottom w:val="0"/>
      <w:divBdr>
        <w:top w:val="none" w:sz="0" w:space="0" w:color="auto"/>
        <w:left w:val="none" w:sz="0" w:space="0" w:color="auto"/>
        <w:bottom w:val="none" w:sz="0" w:space="0" w:color="auto"/>
        <w:right w:val="none" w:sz="0" w:space="0" w:color="auto"/>
      </w:divBdr>
    </w:div>
    <w:div w:id="782191357">
      <w:bodyDiv w:val="1"/>
      <w:marLeft w:val="0"/>
      <w:marRight w:val="0"/>
      <w:marTop w:val="0"/>
      <w:marBottom w:val="0"/>
      <w:divBdr>
        <w:top w:val="none" w:sz="0" w:space="0" w:color="auto"/>
        <w:left w:val="none" w:sz="0" w:space="0" w:color="auto"/>
        <w:bottom w:val="none" w:sz="0" w:space="0" w:color="auto"/>
        <w:right w:val="none" w:sz="0" w:space="0" w:color="auto"/>
      </w:divBdr>
    </w:div>
    <w:div w:id="798450163">
      <w:bodyDiv w:val="1"/>
      <w:marLeft w:val="0"/>
      <w:marRight w:val="0"/>
      <w:marTop w:val="0"/>
      <w:marBottom w:val="0"/>
      <w:divBdr>
        <w:top w:val="none" w:sz="0" w:space="0" w:color="auto"/>
        <w:left w:val="none" w:sz="0" w:space="0" w:color="auto"/>
        <w:bottom w:val="none" w:sz="0" w:space="0" w:color="auto"/>
        <w:right w:val="none" w:sz="0" w:space="0" w:color="auto"/>
      </w:divBdr>
    </w:div>
    <w:div w:id="1760559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copadata.com/hubfs/2026_News_zenon_16/zenon16_PFC_COPA-DATA.png"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www.linkedin.com/company/copa-data-headquarters/" TargetMode="External"/><Relationship Id="rId7" Type="http://schemas.openxmlformats.org/officeDocument/2006/relationships/styles" Target="styles.xml"/><Relationship Id="rId12" Type="http://schemas.openxmlformats.org/officeDocument/2006/relationships/hyperlink" Target="https://www.copadata.com/de/produkte/zenon-software-plattform/aktuelle-version/" TargetMode="External"/><Relationship Id="rId17" Type="http://schemas.openxmlformats.org/officeDocument/2006/relationships/image" Target="media/image3.png"/><Relationship Id="rId25" Type="http://schemas.openxmlformats.org/officeDocument/2006/relationships/hyperlink" Target="https://www.facebook.com/COPADATAHeadquarter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opadata.com/hubfs/2026_News_zenon_16/zenon16_Web_Visualization_COPA-DATA.png" TargetMode="External"/><Relationship Id="rId20" Type="http://schemas.openxmlformats.org/officeDocument/2006/relationships/hyperlink" Target="http://www.copadata.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5.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https://www.youtube.com/user/copadatavideos" TargetMode="External"/><Relationship Id="rId28" Type="http://schemas.openxmlformats.org/officeDocument/2006/relationships/image" Target="media/image7.png"/><Relationship Id="rId10" Type="http://schemas.openxmlformats.org/officeDocument/2006/relationships/footnotes" Target="footnotes.xml"/><Relationship Id="rId19" Type="http://schemas.openxmlformats.org/officeDocument/2006/relationships/hyperlink" Target="mailto:copadata@maisberger.co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opadata.com/hubfs/2026_News_zenon_16/zenon16_Key_Visual_COPA-DATA.jpg" TargetMode="External"/><Relationship Id="rId22" Type="http://schemas.openxmlformats.org/officeDocument/2006/relationships/image" Target="media/image4.png"/><Relationship Id="rId27" Type="http://schemas.openxmlformats.org/officeDocument/2006/relationships/hyperlink" Target="https://www.instagram.com/copadata_insights/" TargetMode="External"/><Relationship Id="rId30" Type="http://schemas.openxmlformats.org/officeDocument/2006/relationships/footer" Target="footer1.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0.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e.Wildgruber\Maisberger%20GmbH\Cloud%20-%20Kunden%20A-D\COPA-DATA\Content%20Creation\Pressemitteilungen_international_nicht%20zu%20Blogs\zenon16\20260803_zenon16_en_draft.dotx" TargetMode="External"/></Relationships>
</file>

<file path=word/theme/theme1.xml><?xml version="1.0" encoding="utf-8"?>
<a:theme xmlns:a="http://schemas.openxmlformats.org/drawingml/2006/main" name="Office Theme">
  <a:themeElements>
    <a:clrScheme name="COPA-DATA">
      <a:dk1>
        <a:sysClr val="windowText" lastClr="000000"/>
      </a:dk1>
      <a:lt1>
        <a:sysClr val="window" lastClr="FFFFFF"/>
      </a:lt1>
      <a:dk2>
        <a:srgbClr val="44546A"/>
      </a:dk2>
      <a:lt2>
        <a:srgbClr val="E7E6E6"/>
      </a:lt2>
      <a:accent1>
        <a:srgbClr val="001B38"/>
      </a:accent1>
      <a:accent2>
        <a:srgbClr val="E64415"/>
      </a:accent2>
      <a:accent3>
        <a:srgbClr val="A0A0A0"/>
      </a:accent3>
      <a:accent4>
        <a:srgbClr val="001B38"/>
      </a:accent4>
      <a:accent5>
        <a:srgbClr val="E64415"/>
      </a:accent5>
      <a:accent6>
        <a:srgbClr val="A0A0A0"/>
      </a:accent6>
      <a:hlink>
        <a:srgbClr val="E64415"/>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320fce3f-3a9c-40a5-ae66-1287277e70dd" xsi:nil="true"/>
    <lcf76f155ced4ddcb4097134ff3c332f xmlns="461a08c1-46fc-4605-b0ac-5ab53974bf15">
      <Terms xmlns="http://schemas.microsoft.com/office/infopath/2007/PartnerControls"/>
    </lcf76f155ced4ddcb4097134ff3c332f>
    <State xmlns="461a08c1-46fc-4605-b0ac-5ab53974bf15">In Progress</State>
    <Language xmlns="461a08c1-46fc-4605-b0ac-5ab53974bf15" xsi:nil="true"/>
    <DokumentType xmlns="461a08c1-46fc-4605-b0ac-5ab53974bf15" xsi:nil="true"/>
    <CollectFeedback xmlns="461a08c1-46fc-4605-b0ac-5ab53974bf15">false</CollectFeedback>
    <_dlc_DocId xmlns="320fce3f-3a9c-40a5-ae66-1287277e70dd">YPWYV75SKAK7-14284568-7343</_dlc_DocId>
    <_dlc_DocIdUrl xmlns="320fce3f-3a9c-40a5-ae66-1287277e70dd">
      <Url>https://copadatagmbh.sharepoint.com/sites/Marketing/_layouts/15/DocIdRedir.aspx?ID=YPWYV75SKAK7-14284568-7343</Url>
      <Description>YPWYV75SKAK7-14284568-7343</Description>
    </_dlc_DocIdUrl>
    <_dlc_DocIdPersistId xmlns="320fce3f-3a9c-40a5-ae66-1287277e70dd">false</_dlc_DocIdPersistId>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940EBF3F24A7488BEC9113AFC19569" ma:contentTypeVersion="21" ma:contentTypeDescription="Create a new document." ma:contentTypeScope="" ma:versionID="9dfb1a6379a19204f4df0a804d789c8e">
  <xsd:schema xmlns:xsd="http://www.w3.org/2001/XMLSchema" xmlns:xs="http://www.w3.org/2001/XMLSchema" xmlns:p="http://schemas.microsoft.com/office/2006/metadata/properties" xmlns:ns2="461a08c1-46fc-4605-b0ac-5ab53974bf15" xmlns:ns3="320fce3f-3a9c-40a5-ae66-1287277e70dd" targetNamespace="http://schemas.microsoft.com/office/2006/metadata/properties" ma:root="true" ma:fieldsID="650571cdd48d0478a0d391c15a647e87" ns2:_="" ns3:_="">
    <xsd:import namespace="461a08c1-46fc-4605-b0ac-5ab53974bf15"/>
    <xsd:import namespace="320fce3f-3a9c-40a5-ae66-1287277e70dd"/>
    <xsd:element name="properties">
      <xsd:complexType>
        <xsd:sequence>
          <xsd:element name="documentManagement">
            <xsd:complexType>
              <xsd:all>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okumentType" minOccurs="0"/>
                <xsd:element ref="ns2:Language" minOccurs="0"/>
                <xsd:element ref="ns2:State" minOccurs="0"/>
                <xsd:element ref="ns2:CollectFeedback"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a08c1-46fc-4605-b0ac-5ab53974bf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eea838c-38b7-4d98-84ff-d5fbdd1a270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DokumentType" ma:index="22" nillable="true" ma:displayName="Dokument Type" ma:format="Dropdown" ma:internalName="DokumentType">
      <xsd:simpleType>
        <xsd:restriction base="dms:Choice">
          <xsd:enumeration value="Online Marketing"/>
          <xsd:enumeration value="COPA-DATA Partner Community"/>
          <xsd:enumeration value="Corporate Communications"/>
          <xsd:enumeration value="Public Relations"/>
          <xsd:enumeration value="Product Marketing"/>
          <xsd:enumeration value="Organizational"/>
        </xsd:restriction>
      </xsd:simpleType>
    </xsd:element>
    <xsd:element name="Language" ma:index="23" nillable="true" ma:displayName="Language" ma:format="Dropdown" ma:internalName="Language">
      <xsd:simpleType>
        <xsd:restriction base="dms:Choice">
          <xsd:enumeration value="German"/>
          <xsd:enumeration value="English"/>
          <xsd:enumeration value="French"/>
          <xsd:enumeration value="Italian"/>
          <xsd:enumeration value="Spanish"/>
          <xsd:enumeration value="Polish"/>
        </xsd:restriction>
      </xsd:simpleType>
    </xsd:element>
    <xsd:element name="State" ma:index="24" nillable="true" ma:displayName="State" ma:default="In Progress" ma:format="RadioButtons" ma:internalName="State">
      <xsd:simpleType>
        <xsd:restriction base="dms:Choice">
          <xsd:enumeration value="In Progress"/>
          <xsd:enumeration value="Final"/>
        </xsd:restriction>
      </xsd:simpleType>
    </xsd:element>
    <xsd:element name="CollectFeedback" ma:index="25" nillable="true" ma:displayName="Collect Feedback" ma:default="0" ma:format="Dropdown" ma:internalName="CollectFeedback">
      <xsd:simpleType>
        <xsd:restriction base="dms:Boolea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0fce3f-3a9c-40a5-ae66-1287277e70dd" elementFormDefault="qualified">
    <xsd:import namespace="http://schemas.microsoft.com/office/2006/documentManagement/types"/>
    <xsd:import namespace="http://schemas.microsoft.com/office/infopath/2007/PartnerControls"/>
    <xsd:element name="_dlc_DocId" ma:index="5" nillable="true" ma:displayName="Document ID Value" ma:description="The value of the document ID assigned to this item." ma:indexed="true" ma:internalName="_dlc_DocId" ma:readOnly="true">
      <xsd:simpleType>
        <xsd:restriction base="dms:Text"/>
      </xsd:simpleType>
    </xsd:element>
    <xsd:element name="_dlc_DocIdUrl" ma:index="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196b79c1-8bca-4e30-a6d5-8db8d929523f}" ma:internalName="TaxCatchAll" ma:showField="CatchAllData" ma:web="320fce3f-3a9c-40a5-ae66-1287277e70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80C9D-796B-47E2-9E4F-AE62BB778DC3}">
  <ds:schemaRefs>
    <ds:schemaRef ds:uri="http://schemas.microsoft.com/sharepoint/events"/>
  </ds:schemaRefs>
</ds:datastoreItem>
</file>

<file path=customXml/itemProps2.xml><?xml version="1.0" encoding="utf-8"?>
<ds:datastoreItem xmlns:ds="http://schemas.openxmlformats.org/officeDocument/2006/customXml" ds:itemID="{DABE5CA8-67B1-4CA7-AB6D-9C9D4F89FBF8}">
  <ds:schemaRefs>
    <ds:schemaRef ds:uri="http://schemas.openxmlformats.org/officeDocument/2006/bibliography"/>
  </ds:schemaRefs>
</ds:datastoreItem>
</file>

<file path=customXml/itemProps3.xml><?xml version="1.0" encoding="utf-8"?>
<ds:datastoreItem xmlns:ds="http://schemas.openxmlformats.org/officeDocument/2006/customXml" ds:itemID="{207F20FD-2508-4489-A251-B4BCB174B11F}">
  <ds:schemaRefs>
    <ds:schemaRef ds:uri="http://schemas.microsoft.com/office/2006/metadata/properties"/>
    <ds:schemaRef ds:uri="http://schemas.microsoft.com/office/infopath/2007/PartnerControls"/>
    <ds:schemaRef ds:uri="320fce3f-3a9c-40a5-ae66-1287277e70dd"/>
    <ds:schemaRef ds:uri="461a08c1-46fc-4605-b0ac-5ab53974bf15"/>
  </ds:schemaRefs>
</ds:datastoreItem>
</file>

<file path=customXml/itemProps4.xml><?xml version="1.0" encoding="utf-8"?>
<ds:datastoreItem xmlns:ds="http://schemas.openxmlformats.org/officeDocument/2006/customXml" ds:itemID="{0CA2D4D4-032D-4066-95D7-C070E869E7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a08c1-46fc-4605-b0ac-5ab53974bf15"/>
    <ds:schemaRef ds:uri="320fce3f-3a9c-40a5-ae66-1287277e70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24F32EB-7E77-4B56-8F57-0DFD445A7CEF}">
  <ds:schemaRefs>
    <ds:schemaRef ds:uri="http://schemas.microsoft.com/sharepoint/v3/contenttype/forms"/>
  </ds:schemaRefs>
</ds:datastoreItem>
</file>

<file path=docMetadata/LabelInfo.xml><?xml version="1.0" encoding="utf-8"?>
<clbl:labelList xmlns:clbl="http://schemas.microsoft.com/office/2020/mipLabelMetadata">
  <clbl:label id="{898f2969-43e2-4aa0-a4f5-ac6069317381}" enabled="0" method="" siteId="{898f2969-43e2-4aa0-a4f5-ac6069317381}" removed="1"/>
</clbl:labelList>
</file>

<file path=docProps/app.xml><?xml version="1.0" encoding="utf-8"?>
<Properties xmlns="http://schemas.openxmlformats.org/officeDocument/2006/extended-properties" xmlns:vt="http://schemas.openxmlformats.org/officeDocument/2006/docPropsVTypes">
  <Template>20260803_zenon16_en_draft</Template>
  <TotalTime>0</TotalTime>
  <Pages>6</Pages>
  <Words>1641</Words>
  <Characters>10344</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COPA-DATA</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Wildgruber, Christine</dc:creator>
  <cp:keywords>, docId:F1D7634591C1DDA5B4EF5407FBBA9240</cp:keywords>
  <dc:description/>
  <cp:lastModifiedBy>Isabell Dornblut</cp:lastModifiedBy>
  <cp:revision>38</cp:revision>
  <dcterms:created xsi:type="dcterms:W3CDTF">2026-09-08T14:02:00Z</dcterms:created>
  <dcterms:modified xsi:type="dcterms:W3CDTF">2026-09-21T13:50:00Z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0x0101002F940EBF3F24A7488BEC9113AFC19569</vt:lpwstr>
  </property>
  <property fmtid="{D5CDD505-2E9C-101B-9397-08002B2CF9AE}" pid="3" name="Topic">
    <vt:lpwstr>150;#Template|a1b26b7d-af9b-4ea9-bc13-d7cc6808b346</vt:lpwstr>
  </property>
  <property fmtid="{D5CDD505-2E9C-101B-9397-08002B2CF9AE}" pid="4" name="Application">
    <vt:lpwstr/>
  </property>
  <property fmtid="{D5CDD505-2E9C-101B-9397-08002B2CF9AE}" pid="5" name="_dlc_DocIdItemGuid">
    <vt:lpwstr>eebfb08e-994c-4f80-a127-010d78212448</vt:lpwstr>
  </property>
  <property fmtid="{D5CDD505-2E9C-101B-9397-08002B2CF9AE}" pid="6" name="_dlc_DocId">
    <vt:lpwstr>AZDQEJASED4H-3-376</vt:lpwstr>
  </property>
  <property fmtid="{D5CDD505-2E9C-101B-9397-08002B2CF9AE}" pid="7" name="_dlc_DocIdUrl">
    <vt:lpwstr>http://corporate.copa-data.internal/_layouts/15/DocIdRedir.aspx?ID=AZDQEJASED4H-3-376, AZDQEJASED4H-3-376</vt:lpwstr>
  </property>
  <property fmtid="{D5CDD505-2E9C-101B-9397-08002B2CF9AE}" pid="8" name="Order">
    <vt:r8>51300</vt:r8>
  </property>
  <property fmtid="{D5CDD505-2E9C-101B-9397-08002B2CF9AE}" pid="9" name="TemplateUrl">
    <vt:lpwstr/>
  </property>
  <property fmtid="{D5CDD505-2E9C-101B-9397-08002B2CF9AE}" pid="10" name="Archived">
    <vt:bool>false</vt:bool>
  </property>
  <property fmtid="{D5CDD505-2E9C-101B-9397-08002B2CF9AE}" pid="11" name="archive">
    <vt:bool>false</vt:bool>
  </property>
  <property fmtid="{D5CDD505-2E9C-101B-9397-08002B2CF9AE}" pid="12" name="xd_Signature">
    <vt:bool>false</vt:bool>
  </property>
  <property fmtid="{D5CDD505-2E9C-101B-9397-08002B2CF9AE}" pid="13" name="xd_ProgID">
    <vt:lpwstr/>
  </property>
  <property fmtid="{D5CDD505-2E9C-101B-9397-08002B2CF9AE}" pid="14" name="DocumentSetDescription">
    <vt:lpwstr/>
  </property>
  <property fmtid="{D5CDD505-2E9C-101B-9397-08002B2CF9AE}" pid="15" name="_dlc_DocIdPersistId">
    <vt:bool>false</vt:bool>
  </property>
  <property fmtid="{D5CDD505-2E9C-101B-9397-08002B2CF9AE}" pid="16" name="MediaServiceImageTags">
    <vt:lpwstr/>
  </property>
</Properties>
</file>