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E29C2" w14:textId="77777777" w:rsidR="003D0F54" w:rsidRPr="007A3C76" w:rsidRDefault="003D2DAD" w:rsidP="003D2DAD">
      <w:pPr>
        <w:pStyle w:val="05aHeadline2"/>
        <w:rPr>
          <w:lang w:val="it-IT"/>
        </w:rPr>
      </w:pPr>
      <w:r w:rsidRPr="007A3C76">
        <w:rPr>
          <w:lang w:val="it-IT"/>
        </w:rPr>
        <w:t>Comunicato stampa</w:t>
      </w:r>
    </w:p>
    <w:p w14:paraId="0724D4FE" w14:textId="5C35BD1C" w:rsidR="003D2DAD" w:rsidRPr="007A3C76" w:rsidRDefault="00B47B12" w:rsidP="003D2DAD">
      <w:pPr>
        <w:pStyle w:val="03BodyText"/>
        <w:rPr>
          <w:lang w:val="it-IT"/>
        </w:rPr>
      </w:pPr>
      <w:r w:rsidRPr="007A3C76">
        <w:rPr>
          <w:lang w:val="it-IT"/>
        </w:rPr>
        <w:t>Bolzano</w:t>
      </w:r>
      <w:r w:rsidR="003D2DAD" w:rsidRPr="007A3C76">
        <w:rPr>
          <w:lang w:val="it-IT"/>
        </w:rPr>
        <w:t>/</w:t>
      </w:r>
      <w:r w:rsidRPr="007A3C76">
        <w:rPr>
          <w:lang w:val="it-IT"/>
        </w:rPr>
        <w:t>Italia</w:t>
      </w:r>
      <w:r w:rsidR="003D2DAD" w:rsidRPr="007A3C76">
        <w:rPr>
          <w:lang w:val="it-IT"/>
        </w:rPr>
        <w:t>, 15 settembre 2026</w:t>
      </w:r>
    </w:p>
    <w:p w14:paraId="2B0BBBC3" w14:textId="726160B7" w:rsidR="00496492" w:rsidRPr="00B47B12" w:rsidRDefault="00811B14" w:rsidP="6C4B4104">
      <w:pPr>
        <w:spacing w:line="278" w:lineRule="auto"/>
        <w:rPr>
          <w:lang w:val="it-IT"/>
        </w:rPr>
      </w:pPr>
      <w:r w:rsidRPr="00B47B12">
        <w:rPr>
          <w:rFonts w:ascii="Segoe UI Semibold" w:hAnsi="Segoe UI Semibold" w:cs="Segoe UI Semibold"/>
          <w:color w:val="001738"/>
          <w:sz w:val="48"/>
          <w:szCs w:val="48"/>
          <w:lang w:val="it-IT"/>
        </w:rPr>
        <w:t xml:space="preserve">Accelerare il percorso verso </w:t>
      </w:r>
      <w:r w:rsidR="2FB83C8D" w:rsidRPr="00B47B12">
        <w:rPr>
          <w:rFonts w:ascii="Segoe UI Semibold" w:hAnsi="Segoe UI Semibold" w:cs="Segoe UI Semibold"/>
          <w:color w:val="001738"/>
          <w:sz w:val="48"/>
          <w:szCs w:val="48"/>
          <w:lang w:val="it-IT"/>
        </w:rPr>
        <w:t xml:space="preserve">la </w:t>
      </w:r>
      <w:r w:rsidRPr="00B47B12">
        <w:rPr>
          <w:rFonts w:ascii="Segoe UI Semibold" w:hAnsi="Segoe UI Semibold" w:cs="Segoe UI Semibold"/>
          <w:color w:val="001738"/>
          <w:sz w:val="48"/>
          <w:szCs w:val="48"/>
          <w:lang w:val="it-IT"/>
        </w:rPr>
        <w:t xml:space="preserve">SDA con la nuova versione </w:t>
      </w:r>
      <w:r w:rsidR="3F322A04" w:rsidRPr="00B47B12">
        <w:rPr>
          <w:rFonts w:ascii="Segoe UI Semibold" w:hAnsi="Segoe UI Semibold" w:cs="Segoe UI Semibold"/>
          <w:color w:val="001738"/>
          <w:sz w:val="48"/>
          <w:szCs w:val="48"/>
          <w:lang w:val="it-IT"/>
        </w:rPr>
        <w:t>di zenon 16</w:t>
      </w:r>
    </w:p>
    <w:p w14:paraId="153BB4CC" w14:textId="1BF9ADCA" w:rsidR="00540F40" w:rsidRDefault="00496492" w:rsidP="6C4B4104">
      <w:pPr>
        <w:pStyle w:val="04LeadTextPR"/>
        <w:spacing w:after="0"/>
        <w:rPr>
          <w:i w:val="0"/>
          <w:color w:val="000000" w:themeColor="text1"/>
          <w:sz w:val="28"/>
          <w:szCs w:val="28"/>
          <w:lang w:val="it-IT"/>
        </w:rPr>
      </w:pPr>
      <w:r w:rsidRPr="00B47B12">
        <w:rPr>
          <w:lang w:val="it-IT"/>
        </w:rPr>
        <w:br/>
      </w:r>
      <w:r w:rsidR="00122602" w:rsidRPr="6C4B4104">
        <w:rPr>
          <w:lang w:val="it-IT"/>
        </w:rPr>
        <w:t xml:space="preserve">Con la nuova versione della sua piattaforma software, zenon 16, COPA-DATA affronta le sfide attuali e future nell'automazione industriale e delle reti elettriche. Così facendo, l'azienda globale sta segnando un altro traguardo nel percorso verso </w:t>
      </w:r>
      <w:r w:rsidR="3CEB7469" w:rsidRPr="6C4B4104">
        <w:rPr>
          <w:lang w:val="it-IT"/>
        </w:rPr>
        <w:t>la Software Defined Automation</w:t>
      </w:r>
      <w:r w:rsidR="00122602" w:rsidRPr="6C4B4104">
        <w:rPr>
          <w:lang w:val="it-IT"/>
        </w:rPr>
        <w:t xml:space="preserve"> (SDA)</w:t>
      </w:r>
      <w:r w:rsidR="22FB6C86" w:rsidRPr="6C4B4104">
        <w:rPr>
          <w:lang w:val="it-IT"/>
        </w:rPr>
        <w:t>.</w:t>
      </w:r>
    </w:p>
    <w:p w14:paraId="72B0E39A" w14:textId="77777777" w:rsidR="00540F40" w:rsidRPr="00B47B12" w:rsidRDefault="00540F40" w:rsidP="00615F12">
      <w:pPr>
        <w:pStyle w:val="04LeadTextPR"/>
        <w:spacing w:after="0"/>
        <w:rPr>
          <w:i w:val="0"/>
          <w:iCs/>
          <w:lang w:val="it-IT"/>
        </w:rPr>
      </w:pPr>
    </w:p>
    <w:p w14:paraId="71639F0D" w14:textId="141A99D8" w:rsidR="009423E8" w:rsidRPr="00B47B12" w:rsidRDefault="00676EFA" w:rsidP="4822A837">
      <w:pPr>
        <w:pStyle w:val="04LeadTextPR"/>
        <w:spacing w:after="0"/>
        <w:rPr>
          <w:i w:val="0"/>
          <w:color w:val="000000" w:themeColor="text1"/>
          <w:lang w:val="it-IT"/>
        </w:rPr>
      </w:pPr>
      <w:r w:rsidRPr="00B47B12">
        <w:rPr>
          <w:i w:val="0"/>
          <w:color w:val="000000" w:themeColor="text1"/>
          <w:lang w:val="it-IT"/>
        </w:rPr>
        <w:t xml:space="preserve">La </w:t>
      </w:r>
      <w:hyperlink r:id="rId12">
        <w:r w:rsidRPr="00B47B12">
          <w:rPr>
            <w:rStyle w:val="Collegamentoipertestuale"/>
            <w:i w:val="0"/>
            <w:lang w:val="it-IT"/>
          </w:rPr>
          <w:t xml:space="preserve">versione 16 della piattaforma software </w:t>
        </w:r>
        <w:r w:rsidR="7CA973D8" w:rsidRPr="00B47B12">
          <w:rPr>
            <w:rStyle w:val="Collegamentoipertestuale"/>
            <w:i w:val="0"/>
            <w:lang w:val="it-IT"/>
          </w:rPr>
          <w:t>z</w:t>
        </w:r>
        <w:r w:rsidRPr="00B47B12">
          <w:rPr>
            <w:rStyle w:val="Collegamentoipertestuale"/>
            <w:i w:val="0"/>
            <w:lang w:val="it-IT"/>
          </w:rPr>
          <w:t>enon</w:t>
        </w:r>
      </w:hyperlink>
      <w:r w:rsidRPr="00B47B12">
        <w:rPr>
          <w:i w:val="0"/>
          <w:color w:val="000000" w:themeColor="text1"/>
          <w:lang w:val="it-IT"/>
        </w:rPr>
        <w:t xml:space="preserve"> aiuta le aziende </w:t>
      </w:r>
      <w:r w:rsidR="105EDD3F" w:rsidRPr="00B47B12">
        <w:rPr>
          <w:i w:val="0"/>
          <w:color w:val="000000" w:themeColor="text1"/>
          <w:lang w:val="it-IT"/>
        </w:rPr>
        <w:t>manifatturiere e i gestori</w:t>
      </w:r>
      <w:r w:rsidRPr="00B47B12">
        <w:rPr>
          <w:i w:val="0"/>
          <w:color w:val="000000" w:themeColor="text1"/>
          <w:lang w:val="it-IT"/>
        </w:rPr>
        <w:t xml:space="preserve"> della rete elettrica a rendere l'automazione più flessibile, sicura ed efficiente. La nuova versione di </w:t>
      </w:r>
      <w:r w:rsidR="7D218664" w:rsidRPr="00B47B12">
        <w:rPr>
          <w:i w:val="0"/>
          <w:color w:val="000000" w:themeColor="text1"/>
          <w:lang w:val="it-IT"/>
        </w:rPr>
        <w:t>z</w:t>
      </w:r>
      <w:r w:rsidRPr="00B47B12">
        <w:rPr>
          <w:i w:val="0"/>
          <w:color w:val="000000" w:themeColor="text1"/>
          <w:lang w:val="it-IT"/>
        </w:rPr>
        <w:t xml:space="preserve">enon presenta numerose funzioni migliorate per un'automazione semplice e modulare, cybersecurity all'avanguardia, facile utilizzo </w:t>
      </w:r>
      <w:r w:rsidR="384E0A44" w:rsidRPr="00B47B12">
        <w:rPr>
          <w:i w:val="0"/>
          <w:color w:val="000000" w:themeColor="text1"/>
          <w:lang w:val="it-IT"/>
        </w:rPr>
        <w:t xml:space="preserve">sul </w:t>
      </w:r>
      <w:r w:rsidRPr="00B47B12">
        <w:rPr>
          <w:i w:val="0"/>
          <w:color w:val="000000" w:themeColor="text1"/>
          <w:lang w:val="it-IT"/>
        </w:rPr>
        <w:t>web, interoperabilità e potenti processi ingegneristici.</w:t>
      </w:r>
    </w:p>
    <w:p w14:paraId="58456389" w14:textId="77777777" w:rsidR="009423E8" w:rsidRPr="00B47B12" w:rsidRDefault="009423E8" w:rsidP="009423E8">
      <w:pPr>
        <w:pStyle w:val="04LeadTextPR"/>
        <w:spacing w:after="0"/>
        <w:rPr>
          <w:i w:val="0"/>
          <w:iCs/>
          <w:color w:val="000000" w:themeColor="text1"/>
          <w:lang w:val="it-IT"/>
        </w:rPr>
      </w:pPr>
    </w:p>
    <w:p w14:paraId="7954E872" w14:textId="1649B2D6" w:rsidR="009423E8" w:rsidRPr="00B47B12" w:rsidRDefault="00496492" w:rsidP="6C4B4104">
      <w:pPr>
        <w:pStyle w:val="04LeadTextPR"/>
        <w:spacing w:after="0"/>
        <w:rPr>
          <w:i w:val="0"/>
          <w:color w:val="000000" w:themeColor="text1"/>
          <w:lang w:val="it-IT"/>
        </w:rPr>
      </w:pPr>
      <w:r w:rsidRPr="00B47B12">
        <w:rPr>
          <w:i w:val="0"/>
          <w:color w:val="000000" w:themeColor="text1"/>
          <w:lang w:val="it-IT"/>
        </w:rPr>
        <w:t>G</w:t>
      </w:r>
      <w:r w:rsidR="576156CC" w:rsidRPr="00B47B12">
        <w:rPr>
          <w:i w:val="0"/>
          <w:color w:val="000000" w:themeColor="text1"/>
          <w:lang w:val="it-IT"/>
        </w:rPr>
        <w:t>l</w:t>
      </w:r>
      <w:r w:rsidRPr="00B47B12">
        <w:rPr>
          <w:i w:val="0"/>
          <w:color w:val="000000" w:themeColor="text1"/>
          <w:lang w:val="it-IT"/>
        </w:rPr>
        <w:t>i sviluppi avvengono sullo sfondo della profonda trasformazione che sta avvenendo nell'automazione industriale. Oggi, gli impianti produttivi e le infrastrutture critiche come le reti elettriche non solo devono diventare più efficienti, ma anche adattarsi più rapidamente alle condizioni di mercato in evoluzione, ai requisiti normativi e agli sviluppi tecnologici, soddisfacendo al contempo le crescenti richieste di cybersicurezza, interoperabilità e disponibilità dei dati. Gli impianti convenzionali e i sistemi di automazione stanno raggiungendo sempre più i loro limiti. Ciò che serve sono sistemi aperti, basati su software, che permettano un adattamento flessibile ai requisiti in evoluzione senza mettere in discussione gli investimenti esistenti.</w:t>
      </w:r>
    </w:p>
    <w:p w14:paraId="77B201AD" w14:textId="77777777" w:rsidR="009423E8" w:rsidRPr="00B47B12" w:rsidRDefault="009423E8" w:rsidP="009423E8">
      <w:pPr>
        <w:pStyle w:val="04LeadTextPR"/>
        <w:spacing w:after="0"/>
        <w:rPr>
          <w:i w:val="0"/>
          <w:iCs/>
          <w:color w:val="000000" w:themeColor="text1"/>
          <w:lang w:val="it-IT"/>
        </w:rPr>
      </w:pPr>
    </w:p>
    <w:p w14:paraId="10D17A9E" w14:textId="10D244ED" w:rsidR="00496492" w:rsidRPr="00B47B12" w:rsidRDefault="00496492" w:rsidP="6C4B4104">
      <w:pPr>
        <w:pStyle w:val="04LeadTextPR"/>
        <w:spacing w:after="0"/>
        <w:rPr>
          <w:i w:val="0"/>
          <w:color w:val="000000" w:themeColor="text1"/>
          <w:lang w:val="it-IT"/>
        </w:rPr>
      </w:pPr>
      <w:r w:rsidRPr="00B47B12">
        <w:rPr>
          <w:i w:val="0"/>
          <w:color w:val="000000" w:themeColor="text1"/>
          <w:lang w:val="it-IT"/>
        </w:rPr>
        <w:t xml:space="preserve">"Con zenon 16, la piattaforma software raggiunge il prossimo traguardo importante nel percorso verso l'Automazione Definita dal Software (SDA). Nuove funzioni come l'autenticazione biometrica e il supporto ampliato per Linux stanno guidando lo sviluppo ulteriore della piattaforma. Questo permette ai nostri clienti di gestire le sfide di oggi mentre si preparano alle esigenze di domani", afferma Lukas Punzenberger, </w:t>
      </w:r>
      <w:r w:rsidR="7C8EFC40" w:rsidRPr="00B47B12">
        <w:rPr>
          <w:i w:val="0"/>
          <w:color w:val="000000" w:themeColor="text1"/>
          <w:lang w:val="it-IT"/>
        </w:rPr>
        <w:t>Director</w:t>
      </w:r>
      <w:r w:rsidRPr="00B47B12">
        <w:rPr>
          <w:i w:val="0"/>
          <w:color w:val="000000" w:themeColor="text1"/>
          <w:lang w:val="it-IT"/>
        </w:rPr>
        <w:t xml:space="preserve"> Product Management di COPA-DATA.</w:t>
      </w:r>
    </w:p>
    <w:p w14:paraId="00B73B33" w14:textId="39024B31" w:rsidR="00EE7595" w:rsidRPr="00B47B12" w:rsidRDefault="00EE7595" w:rsidP="009D31A4">
      <w:pPr>
        <w:pStyle w:val="06Headline3"/>
        <w:spacing w:after="0" w:line="276" w:lineRule="auto"/>
        <w:rPr>
          <w:lang w:val="it-IT"/>
        </w:rPr>
      </w:pPr>
      <w:r w:rsidRPr="00B47B12">
        <w:rPr>
          <w:lang w:val="it-IT"/>
        </w:rPr>
        <w:t>Supporto per la produzione modulare</w:t>
      </w:r>
    </w:p>
    <w:p w14:paraId="416093D4" w14:textId="35890794" w:rsidR="00496492" w:rsidRPr="00B47B12" w:rsidRDefault="00496492" w:rsidP="6C4B4104">
      <w:pPr>
        <w:pStyle w:val="04LeadTextPR"/>
        <w:spacing w:after="0"/>
        <w:rPr>
          <w:i w:val="0"/>
          <w:color w:val="000000" w:themeColor="text1"/>
          <w:lang w:val="it-IT"/>
        </w:rPr>
      </w:pPr>
      <w:r w:rsidRPr="00B47B12">
        <w:rPr>
          <w:i w:val="0"/>
          <w:color w:val="000000" w:themeColor="text1"/>
          <w:lang w:val="it-IT"/>
        </w:rPr>
        <w:t>Il software sta diventando sempre più un motore chiave dell'innovazione nell'automazione industriale. Invece di soluzioni chiuse e autonome, le aziende si stanno rivolgendo a piattaforme flessibili che coprono l'intero ciclo di vita di un impianto, possono essere adattate a nuovi requisiti senza grande sforzo e si integrano perfettamente con i sistemi esistenti.</w:t>
      </w:r>
    </w:p>
    <w:p w14:paraId="4C5FF740" w14:textId="77777777" w:rsidR="00713250" w:rsidRPr="00B47B12" w:rsidRDefault="00713250" w:rsidP="00A77579">
      <w:pPr>
        <w:pStyle w:val="04LeadTextPR"/>
        <w:spacing w:after="0"/>
        <w:rPr>
          <w:i w:val="0"/>
          <w:iCs/>
          <w:color w:val="000000" w:themeColor="text1"/>
          <w:lang w:val="it-IT"/>
        </w:rPr>
      </w:pPr>
    </w:p>
    <w:p w14:paraId="438E5FDA" w14:textId="6C92CBA1" w:rsidR="00EC6CA7" w:rsidRPr="00A77579" w:rsidRDefault="00496492" w:rsidP="6C4B4104">
      <w:pPr>
        <w:pStyle w:val="04LeadTextPR"/>
        <w:spacing w:after="0"/>
        <w:rPr>
          <w:i w:val="0"/>
          <w:color w:val="000000" w:themeColor="text1"/>
          <w:lang w:val="it-IT"/>
        </w:rPr>
      </w:pPr>
      <w:r w:rsidRPr="6C4B4104">
        <w:rPr>
          <w:i w:val="0"/>
          <w:color w:val="000000" w:themeColor="text1"/>
          <w:lang w:val="it-IT"/>
        </w:rPr>
        <w:t>Con zenon 16, COPA-DATA sta costantemente ampliando questo approccio di piattaforma</w:t>
      </w:r>
      <w:r w:rsidR="7C91BA54" w:rsidRPr="6C4B4104">
        <w:rPr>
          <w:i w:val="0"/>
          <w:color w:val="000000" w:themeColor="text1"/>
          <w:lang w:val="it-IT"/>
        </w:rPr>
        <w:t xml:space="preserve"> software completa</w:t>
      </w:r>
      <w:r w:rsidRPr="6C4B4104">
        <w:rPr>
          <w:i w:val="0"/>
          <w:color w:val="000000" w:themeColor="text1"/>
          <w:lang w:val="it-IT"/>
        </w:rPr>
        <w:t xml:space="preserve">. </w:t>
      </w:r>
      <w:r w:rsidR="531FAB74" w:rsidRPr="6C4B4104">
        <w:rPr>
          <w:i w:val="0"/>
          <w:color w:val="000000" w:themeColor="text1"/>
          <w:lang w:val="it-IT"/>
        </w:rPr>
        <w:t>L’</w:t>
      </w:r>
      <w:r w:rsidRPr="6C4B4104">
        <w:rPr>
          <w:i w:val="0"/>
          <w:color w:val="000000" w:themeColor="text1"/>
          <w:lang w:val="it-IT"/>
        </w:rPr>
        <w:t xml:space="preserve"> obiettivo è ancora una volta quello di promuovere concetti di produzione modulare</w:t>
      </w:r>
      <w:r w:rsidR="4A46212D" w:rsidRPr="6C4B4104">
        <w:rPr>
          <w:i w:val="0"/>
          <w:color w:val="000000" w:themeColor="text1"/>
          <w:lang w:val="it-IT"/>
        </w:rPr>
        <w:t>,</w:t>
      </w:r>
      <w:r w:rsidRPr="6C4B4104">
        <w:rPr>
          <w:i w:val="0"/>
          <w:color w:val="000000" w:themeColor="text1"/>
          <w:lang w:val="it-IT"/>
        </w:rPr>
        <w:t xml:space="preserve"> </w:t>
      </w:r>
      <w:r w:rsidR="7859A462" w:rsidRPr="6C4B4104">
        <w:rPr>
          <w:i w:val="0"/>
          <w:color w:val="000000" w:themeColor="text1"/>
          <w:lang w:val="it-IT"/>
        </w:rPr>
        <w:t>s</w:t>
      </w:r>
      <w:r w:rsidRPr="6C4B4104">
        <w:rPr>
          <w:i w:val="0"/>
          <w:color w:val="000000" w:themeColor="text1"/>
          <w:lang w:val="it-IT"/>
        </w:rPr>
        <w:t>upportando l'attuale standard Module Type Package (MTP) 2.0</w:t>
      </w:r>
      <w:r w:rsidR="6A6F7A3C" w:rsidRPr="6C4B4104">
        <w:rPr>
          <w:i w:val="0"/>
          <w:color w:val="000000" w:themeColor="text1"/>
          <w:lang w:val="it-IT"/>
        </w:rPr>
        <w:t>. Le nuove zenon Process Libraries per</w:t>
      </w:r>
      <w:r w:rsidRPr="6C4B4104">
        <w:rPr>
          <w:i w:val="0"/>
          <w:color w:val="000000" w:themeColor="text1"/>
          <w:lang w:val="it-IT"/>
        </w:rPr>
        <w:t xml:space="preserve"> Rockwell e Mitsubishi PLC sono ora disponibili </w:t>
      </w:r>
      <w:r w:rsidR="45BA8D2F" w:rsidRPr="6C4B4104">
        <w:rPr>
          <w:i w:val="0"/>
          <w:color w:val="000000" w:themeColor="text1"/>
          <w:lang w:val="it-IT"/>
        </w:rPr>
        <w:t xml:space="preserve">all’acquisto nel </w:t>
      </w:r>
      <w:r w:rsidRPr="6C4B4104">
        <w:rPr>
          <w:i w:val="0"/>
          <w:color w:val="000000" w:themeColor="text1"/>
          <w:lang w:val="it-IT"/>
        </w:rPr>
        <w:t xml:space="preserve">zenon Engineering Store. </w:t>
      </w:r>
      <w:r w:rsidR="6EE2665A" w:rsidRPr="6C4B4104">
        <w:rPr>
          <w:i w:val="0"/>
          <w:color w:val="000000" w:themeColor="text1"/>
          <w:lang w:val="it-IT"/>
        </w:rPr>
        <w:t>R</w:t>
      </w:r>
      <w:r w:rsidRPr="6C4B4104">
        <w:rPr>
          <w:i w:val="0"/>
          <w:color w:val="000000" w:themeColor="text1"/>
          <w:lang w:val="it-IT"/>
        </w:rPr>
        <w:t xml:space="preserve">endono più semplice e veloce implementare concetti </w:t>
      </w:r>
      <w:r w:rsidR="1894CBFA" w:rsidRPr="6C4B4104">
        <w:rPr>
          <w:i w:val="0"/>
          <w:color w:val="000000" w:themeColor="text1"/>
          <w:lang w:val="it-IT"/>
        </w:rPr>
        <w:t>di impianti modulri</w:t>
      </w:r>
      <w:r w:rsidRPr="6C4B4104">
        <w:rPr>
          <w:i w:val="0"/>
          <w:color w:val="000000" w:themeColor="text1"/>
          <w:lang w:val="it-IT"/>
        </w:rPr>
        <w:t xml:space="preserve"> e riducono lo sforzo ingegneristico e le potenziali fonti di errore. </w:t>
      </w:r>
    </w:p>
    <w:p w14:paraId="60EABD70" w14:textId="77777777" w:rsidR="00713250" w:rsidRPr="00B47B12" w:rsidRDefault="00713250" w:rsidP="00A77579">
      <w:pPr>
        <w:pStyle w:val="04LeadTextPR"/>
        <w:spacing w:after="0"/>
        <w:rPr>
          <w:i w:val="0"/>
          <w:iCs/>
          <w:color w:val="000000" w:themeColor="text1"/>
          <w:lang w:val="it-IT"/>
        </w:rPr>
      </w:pPr>
    </w:p>
    <w:p w14:paraId="580B8487" w14:textId="1C071B10" w:rsidR="00496492" w:rsidRPr="00A77579" w:rsidRDefault="00496492" w:rsidP="6C4B4104">
      <w:pPr>
        <w:pStyle w:val="04LeadTextPR"/>
        <w:spacing w:after="0"/>
        <w:rPr>
          <w:i w:val="0"/>
          <w:color w:val="000000" w:themeColor="text1"/>
          <w:lang w:val="it-IT"/>
        </w:rPr>
      </w:pPr>
      <w:r w:rsidRPr="6C4B4104">
        <w:rPr>
          <w:i w:val="0"/>
          <w:color w:val="000000" w:themeColor="text1"/>
          <w:lang w:val="it-IT"/>
        </w:rPr>
        <w:t>zenon sta ampliando le capacità ingegneristiche all'interno dell'Orchestration Studio con nuove funzioni di importazione ed esportazione basate su Excel, oltre alla creazione automatica e semplice di file MTP completi da un progetto OpenDCS. Questo permette di implementare le modifiche più rapidamente e di condividere efficacemente le versioni internamente, con clienti o partner. Il risultato è</w:t>
      </w:r>
      <w:r w:rsidR="3174C085" w:rsidRPr="6C4B4104">
        <w:rPr>
          <w:i w:val="0"/>
          <w:color w:val="000000" w:themeColor="text1"/>
          <w:lang w:val="it-IT"/>
        </w:rPr>
        <w:t>:</w:t>
      </w:r>
      <w:r w:rsidRPr="6C4B4104">
        <w:rPr>
          <w:i w:val="0"/>
          <w:color w:val="000000" w:themeColor="text1"/>
          <w:lang w:val="it-IT"/>
        </w:rPr>
        <w:t xml:space="preserve"> tempi di consegna più brevi del progetto, migliore riutilizzabilità degli impianti esistenti e maggiore protezione futura degli investimenti nell'automazione industriale.</w:t>
      </w:r>
    </w:p>
    <w:p w14:paraId="3B79C6E7" w14:textId="77777777" w:rsidR="00AA5479" w:rsidRPr="00B47B12" w:rsidRDefault="00AA5479" w:rsidP="00713250">
      <w:pPr>
        <w:spacing w:after="0" w:line="276" w:lineRule="auto"/>
        <w:rPr>
          <w:lang w:val="it-IT"/>
        </w:rPr>
      </w:pPr>
    </w:p>
    <w:p w14:paraId="4CE80523" w14:textId="5E9C095F" w:rsidR="00496492" w:rsidRPr="00B47B12" w:rsidRDefault="00496492" w:rsidP="00AA5479">
      <w:pPr>
        <w:pStyle w:val="06Headline3"/>
        <w:spacing w:before="0" w:after="0" w:line="276" w:lineRule="auto"/>
        <w:rPr>
          <w:lang w:val="it-IT"/>
        </w:rPr>
      </w:pPr>
      <w:r w:rsidRPr="00B47B12">
        <w:rPr>
          <w:lang w:val="it-IT"/>
        </w:rPr>
        <w:t>La cybersecurity come parte integrante dell'automazione moderna</w:t>
      </w:r>
    </w:p>
    <w:p w14:paraId="076FB1CA" w14:textId="6D94E534" w:rsidR="00C07EB8" w:rsidRPr="00B47B12" w:rsidRDefault="00C07EB8" w:rsidP="6C4B4104">
      <w:pPr>
        <w:pStyle w:val="04LeadTextPR"/>
        <w:spacing w:after="0"/>
        <w:rPr>
          <w:i w:val="0"/>
          <w:color w:val="000000" w:themeColor="text1"/>
          <w:lang w:val="it-IT"/>
        </w:rPr>
      </w:pPr>
      <w:r w:rsidRPr="00B47B12">
        <w:rPr>
          <w:i w:val="0"/>
          <w:color w:val="000000" w:themeColor="text1"/>
          <w:lang w:val="it-IT"/>
        </w:rPr>
        <w:t xml:space="preserve">Con la crescente connessione degli impianti di produzione, i requisiti di cybersecurity crescono, soprattutto in relazione a identità sicure e attività utente tracciabili. </w:t>
      </w:r>
      <w:r w:rsidR="5E6F5581" w:rsidRPr="00B47B12">
        <w:rPr>
          <w:i w:val="0"/>
          <w:color w:val="000000" w:themeColor="text1"/>
          <w:lang w:val="it-IT"/>
        </w:rPr>
        <w:t>z</w:t>
      </w:r>
      <w:r w:rsidRPr="00B47B12">
        <w:rPr>
          <w:i w:val="0"/>
          <w:color w:val="000000" w:themeColor="text1"/>
          <w:lang w:val="it-IT"/>
        </w:rPr>
        <w:t>enon 16 affronta queste sfide con una serie di funzioni di sicurezza aggiuntive. Per la prima volta, la piattaforma supporta metodi di autenticazione biometrica basati sullo standard FIDO2. Gli utenti possono accedere, ad esempio, tramite dispositivi indossabili biometrici. Questo può ridurre l'uso delle password, semplificare i processi operativi e allo stesso tempo aumentare gli standard di sicurezza.</w:t>
      </w:r>
    </w:p>
    <w:p w14:paraId="57F2A6E2" w14:textId="77777777" w:rsidR="000706F9" w:rsidRPr="00B47B12" w:rsidRDefault="000706F9" w:rsidP="00A77579">
      <w:pPr>
        <w:pStyle w:val="04LeadTextPR"/>
        <w:spacing w:after="0"/>
        <w:rPr>
          <w:i w:val="0"/>
          <w:iCs/>
          <w:color w:val="000000" w:themeColor="text1"/>
          <w:lang w:val="it-IT"/>
        </w:rPr>
      </w:pPr>
    </w:p>
    <w:p w14:paraId="451502E2" w14:textId="0752C1AA" w:rsidR="00AA5479" w:rsidRDefault="13905896" w:rsidP="6C4B4104">
      <w:pPr>
        <w:pStyle w:val="04LeadTextPR"/>
        <w:spacing w:after="0"/>
        <w:rPr>
          <w:i w:val="0"/>
          <w:color w:val="000000" w:themeColor="text1"/>
          <w:lang w:val="it-IT"/>
        </w:rPr>
      </w:pPr>
      <w:r w:rsidRPr="6C4B4104">
        <w:rPr>
          <w:i w:val="0"/>
          <w:color w:val="000000" w:themeColor="text1"/>
          <w:lang w:val="it-IT"/>
        </w:rPr>
        <w:t>In zenon IIoT Services</w:t>
      </w:r>
      <w:r w:rsidR="0095797D" w:rsidRPr="6C4B4104">
        <w:rPr>
          <w:i w:val="0"/>
          <w:color w:val="000000" w:themeColor="text1"/>
          <w:lang w:val="it-IT"/>
        </w:rPr>
        <w:t xml:space="preserve">, un Servizio di Notifica </w:t>
      </w:r>
      <w:r w:rsidR="691E7E99" w:rsidRPr="6C4B4104">
        <w:rPr>
          <w:i w:val="0"/>
          <w:color w:val="000000" w:themeColor="text1"/>
          <w:lang w:val="it-IT"/>
        </w:rPr>
        <w:t>centralizzato</w:t>
      </w:r>
      <w:r w:rsidR="0095797D" w:rsidRPr="6C4B4104">
        <w:rPr>
          <w:i w:val="0"/>
          <w:color w:val="000000" w:themeColor="text1"/>
          <w:lang w:val="it-IT"/>
        </w:rPr>
        <w:t xml:space="preserve">, un Audit Journal migliorato e miglioramenti al </w:t>
      </w:r>
      <w:r w:rsidR="2CE2EED3" w:rsidRPr="6C4B4104">
        <w:rPr>
          <w:i w:val="0"/>
          <w:color w:val="000000" w:themeColor="text1"/>
          <w:lang w:val="it-IT"/>
        </w:rPr>
        <w:t>Identity Service</w:t>
      </w:r>
      <w:r w:rsidR="0095797D" w:rsidRPr="6C4B4104">
        <w:rPr>
          <w:i w:val="0"/>
          <w:color w:val="000000" w:themeColor="text1"/>
          <w:lang w:val="it-IT"/>
        </w:rPr>
        <w:t xml:space="preserve"> offrono maggiore trasparenza riguardo agli eventi rilevanti per la sicurezza e alle attività degli utenti. Questo fornisce alle aziende strumenti che supportano adeguatamente i requisiti di conformità facilitando al contempo il funzionamento sicuro degli impianti critici.</w:t>
      </w:r>
      <w:r w:rsidR="2B040C8C" w:rsidRPr="6C4B4104">
        <w:rPr>
          <w:i w:val="0"/>
          <w:color w:val="000000" w:themeColor="text1"/>
          <w:lang w:val="it-IT"/>
        </w:rPr>
        <w:t xml:space="preserve"> </w:t>
      </w:r>
    </w:p>
    <w:p w14:paraId="33BF692E" w14:textId="77777777" w:rsidR="00462022" w:rsidRPr="00B47B12" w:rsidRDefault="00462022" w:rsidP="00AA5479">
      <w:pPr>
        <w:pStyle w:val="06Headline3"/>
        <w:spacing w:before="0" w:after="0" w:line="276" w:lineRule="auto"/>
        <w:rPr>
          <w:lang w:val="it-IT"/>
        </w:rPr>
      </w:pPr>
    </w:p>
    <w:p w14:paraId="372F4CA1" w14:textId="11384631" w:rsidR="00C07EB8" w:rsidRPr="00B47B12" w:rsidRDefault="5F09E34D" w:rsidP="6C4B4104">
      <w:pPr>
        <w:pStyle w:val="06Headline3"/>
        <w:spacing w:before="0" w:after="0" w:line="276" w:lineRule="auto"/>
        <w:ind w:left="357" w:hanging="357"/>
        <w:rPr>
          <w:lang w:val="it-IT"/>
        </w:rPr>
      </w:pPr>
      <w:r w:rsidRPr="00B47B12">
        <w:rPr>
          <w:lang w:val="it-IT"/>
        </w:rPr>
        <w:t xml:space="preserve">Semplificare </w:t>
      </w:r>
      <w:r w:rsidR="52C25345" w:rsidRPr="00B47B12">
        <w:rPr>
          <w:lang w:val="it-IT"/>
        </w:rPr>
        <w:t>la progettazione</w:t>
      </w:r>
      <w:r w:rsidRPr="00B47B12">
        <w:rPr>
          <w:lang w:val="it-IT"/>
        </w:rPr>
        <w:t>, aumentare la produttività</w:t>
      </w:r>
    </w:p>
    <w:p w14:paraId="4B39BD60" w14:textId="0D8381EE" w:rsidR="00AA5479" w:rsidRDefault="00C07EB8" w:rsidP="6C4B4104">
      <w:pPr>
        <w:pStyle w:val="04LeadTextPR"/>
        <w:spacing w:after="0"/>
        <w:rPr>
          <w:i w:val="0"/>
          <w:color w:val="000000" w:themeColor="text1"/>
          <w:lang w:val="it-IT"/>
        </w:rPr>
      </w:pPr>
      <w:r w:rsidRPr="6C4B4104">
        <w:rPr>
          <w:i w:val="0"/>
          <w:color w:val="000000" w:themeColor="text1"/>
          <w:lang w:val="it-IT"/>
        </w:rPr>
        <w:t xml:space="preserve">La digitalizzazione nell'industria o nelle reti elettriche offre tutti i suoi benefici solo quando semplifica in modo visibile il lavoro quotidiano dei team di ingegneria e degli operatori degli impianti. Per questo motivo, </w:t>
      </w:r>
      <w:r w:rsidR="200A8A85" w:rsidRPr="6C4B4104">
        <w:rPr>
          <w:i w:val="0"/>
          <w:color w:val="000000" w:themeColor="text1"/>
          <w:lang w:val="it-IT"/>
        </w:rPr>
        <w:t>z</w:t>
      </w:r>
      <w:r w:rsidRPr="6C4B4104">
        <w:rPr>
          <w:i w:val="0"/>
          <w:color w:val="000000" w:themeColor="text1"/>
          <w:lang w:val="it-IT"/>
        </w:rPr>
        <w:t>enon 16 si concentra non solo sulle nuove funzionalità tecnologiche, ma soprattutto su flussi di lavoro più efficienti.</w:t>
      </w:r>
    </w:p>
    <w:p w14:paraId="386DE3B9" w14:textId="77777777" w:rsidR="009C69D2" w:rsidRPr="00B47B12" w:rsidRDefault="009C69D2" w:rsidP="00A77579">
      <w:pPr>
        <w:pStyle w:val="04LeadTextPR"/>
        <w:spacing w:after="0"/>
        <w:rPr>
          <w:i w:val="0"/>
          <w:iCs/>
          <w:color w:val="000000" w:themeColor="text1"/>
          <w:lang w:val="it-IT"/>
        </w:rPr>
      </w:pPr>
    </w:p>
    <w:p w14:paraId="1BD9DAEE" w14:textId="040F365E" w:rsidR="007E20C9" w:rsidRDefault="00C07EB8" w:rsidP="4822A837">
      <w:pPr>
        <w:pStyle w:val="04LeadTextPR"/>
        <w:spacing w:after="0"/>
        <w:rPr>
          <w:i w:val="0"/>
          <w:color w:val="000000" w:themeColor="text1"/>
          <w:lang w:val="it-IT"/>
        </w:rPr>
      </w:pPr>
      <w:r w:rsidRPr="4822A837">
        <w:rPr>
          <w:i w:val="0"/>
          <w:color w:val="000000" w:themeColor="text1"/>
          <w:lang w:val="it-IT"/>
        </w:rPr>
        <w:t xml:space="preserve">Il Web </w:t>
      </w:r>
      <w:proofErr w:type="spellStart"/>
      <w:r w:rsidRPr="4822A837">
        <w:rPr>
          <w:i w:val="0"/>
          <w:color w:val="000000" w:themeColor="text1"/>
          <w:lang w:val="it-IT"/>
        </w:rPr>
        <w:t>Visualization</w:t>
      </w:r>
      <w:proofErr w:type="spellEnd"/>
      <w:r w:rsidRPr="4822A837">
        <w:rPr>
          <w:i w:val="0"/>
          <w:color w:val="000000" w:themeColor="text1"/>
          <w:lang w:val="it-IT"/>
        </w:rPr>
        <w:t xml:space="preserve"> Service è stato completamente ampliato e ora supporta numerose funzioni che prima erano disponibili esclusivamente all'interno del Service Engine. Queste includono l'eSignature, la visualizzazione delle ricette PFC </w:t>
      </w:r>
      <w:r w:rsidR="2B8F4CFF" w:rsidRPr="4822A837">
        <w:rPr>
          <w:i w:val="0"/>
          <w:color w:val="000000" w:themeColor="text1"/>
          <w:lang w:val="it-IT"/>
        </w:rPr>
        <w:t>(</w:t>
      </w:r>
      <w:r w:rsidR="2B8F4CFF" w:rsidRPr="00B47B12">
        <w:rPr>
          <w:rFonts w:eastAsia="Segoe UI Light" w:cs="Segoe UI Light"/>
          <w:i w:val="0"/>
          <w:color w:val="000000" w:themeColor="text1"/>
          <w:szCs w:val="22"/>
          <w:lang w:val="it-IT"/>
        </w:rPr>
        <w:t>“Procedure Function Chart”)</w:t>
      </w:r>
      <w:r w:rsidR="2B8F4CFF" w:rsidRPr="4822A837">
        <w:rPr>
          <w:i w:val="0"/>
          <w:color w:val="000000" w:themeColor="text1"/>
          <w:lang w:val="it-IT"/>
        </w:rPr>
        <w:t xml:space="preserve"> </w:t>
      </w:r>
      <w:r w:rsidRPr="4822A837">
        <w:rPr>
          <w:i w:val="0"/>
          <w:color w:val="000000" w:themeColor="text1"/>
          <w:lang w:val="it-IT"/>
        </w:rPr>
        <w:t xml:space="preserve">nella produzione batch, la possibilità di utilizzare </w:t>
      </w:r>
      <w:r w:rsidR="1C5926B3" w:rsidRPr="4822A837">
        <w:rPr>
          <w:i w:val="0"/>
          <w:color w:val="000000" w:themeColor="text1"/>
          <w:lang w:val="it-IT"/>
        </w:rPr>
        <w:t>z</w:t>
      </w:r>
      <w:r w:rsidRPr="4822A837">
        <w:rPr>
          <w:i w:val="0"/>
          <w:color w:val="000000" w:themeColor="text1"/>
          <w:lang w:val="it-IT"/>
        </w:rPr>
        <w:t xml:space="preserve">enon Logic sul client oltre a ulteriori opzioni di visualizzazione e operatività. Questo consente alle aziende di utilizzare l'applicazione web in modo molto più </w:t>
      </w:r>
      <w:r w:rsidRPr="4822A837">
        <w:rPr>
          <w:i w:val="0"/>
          <w:color w:val="000000" w:themeColor="text1"/>
          <w:lang w:val="it-IT"/>
        </w:rPr>
        <w:lastRenderedPageBreak/>
        <w:t>efficace, con maggiore usabilità e di standardizzare i concetti operativi indipendentemente dal dispositivo finale.</w:t>
      </w:r>
    </w:p>
    <w:p w14:paraId="06CA969E" w14:textId="77777777" w:rsidR="007E20C9" w:rsidRPr="00B47B12" w:rsidRDefault="007E20C9" w:rsidP="007E20C9">
      <w:pPr>
        <w:pStyle w:val="04LeadTextPR"/>
        <w:spacing w:after="0"/>
        <w:rPr>
          <w:i w:val="0"/>
          <w:iCs/>
          <w:color w:val="000000" w:themeColor="text1"/>
          <w:lang w:val="it-IT"/>
        </w:rPr>
      </w:pPr>
    </w:p>
    <w:p w14:paraId="0E4A6B93" w14:textId="0FB0A585" w:rsidR="00C07EB8" w:rsidRPr="00B47B12" w:rsidRDefault="00C07EB8" w:rsidP="007E20C9">
      <w:pPr>
        <w:pStyle w:val="04LeadTextPR"/>
        <w:spacing w:after="0"/>
        <w:rPr>
          <w:rFonts w:ascii="Segoe UI Semibold" w:hAnsi="Segoe UI Semibold"/>
          <w:i w:val="0"/>
          <w:color w:val="001738"/>
          <w:kern w:val="0"/>
          <w:sz w:val="24"/>
          <w:szCs w:val="32"/>
          <w:lang w:val="it-IT"/>
        </w:rPr>
      </w:pPr>
      <w:r w:rsidRPr="00B47B12">
        <w:rPr>
          <w:rFonts w:ascii="Segoe UI Semibold" w:hAnsi="Segoe UI Semibold"/>
          <w:i w:val="0"/>
          <w:color w:val="001738"/>
          <w:kern w:val="0"/>
          <w:sz w:val="24"/>
          <w:szCs w:val="32"/>
          <w:lang w:val="it-IT"/>
        </w:rPr>
        <w:t>Utilizzo dei dati in modo intelligente e oltre i confini del sistema</w:t>
      </w:r>
    </w:p>
    <w:p w14:paraId="34BB3512" w14:textId="77777777" w:rsidR="009B5B64" w:rsidRPr="00B47B12" w:rsidRDefault="00C07EB8" w:rsidP="009B5B64">
      <w:pPr>
        <w:pStyle w:val="04LeadTextPR"/>
        <w:spacing w:after="0"/>
        <w:rPr>
          <w:i w:val="0"/>
          <w:iCs/>
          <w:color w:val="000000" w:themeColor="text1"/>
          <w:lang w:val="it-IT"/>
        </w:rPr>
      </w:pPr>
      <w:r w:rsidRPr="00B47B12">
        <w:rPr>
          <w:i w:val="0"/>
          <w:iCs/>
          <w:color w:val="000000" w:themeColor="text1"/>
          <w:lang w:val="it-IT"/>
        </w:rPr>
        <w:t>I dati costituiscono la base per decisioni informate. COPA-DATA ha quindi costantemente ampliato le opzioni per integrare e utilizzare le informazioni di processo in zenon 16. Con il nuovo AVEVA PI Connector, i dati storici di processo possono essere integrati direttamente in zenon e utilizzati per visualizzazione, reportistica o analisi.</w:t>
      </w:r>
    </w:p>
    <w:p w14:paraId="674AAC89" w14:textId="77777777" w:rsidR="009B5B64" w:rsidRPr="00B47B12" w:rsidRDefault="009B5B64" w:rsidP="009B5B64">
      <w:pPr>
        <w:pStyle w:val="04LeadTextPR"/>
        <w:spacing w:after="0"/>
        <w:rPr>
          <w:i w:val="0"/>
          <w:iCs/>
          <w:color w:val="000000" w:themeColor="text1"/>
          <w:lang w:val="it-IT"/>
        </w:rPr>
      </w:pPr>
    </w:p>
    <w:p w14:paraId="2A9C25E9" w14:textId="0CD9A9F7" w:rsidR="007E20C9" w:rsidRPr="00B47B12" w:rsidRDefault="00C07EB8" w:rsidP="6C4B4104">
      <w:pPr>
        <w:pStyle w:val="04LeadTextPR"/>
        <w:spacing w:after="0"/>
        <w:rPr>
          <w:i w:val="0"/>
          <w:color w:val="000000" w:themeColor="text1"/>
          <w:lang w:val="it-IT"/>
        </w:rPr>
      </w:pPr>
      <w:r w:rsidRPr="00B47B12">
        <w:rPr>
          <w:i w:val="0"/>
          <w:color w:val="000000" w:themeColor="text1"/>
          <w:lang w:val="it-IT"/>
        </w:rPr>
        <w:t>Allo stesso tempo, nuove funzioni di connettività ampliano lo scambio di dati tra diversi sistemi e creano le basi per l'uso end-to-end dei dati durante tutto il ciclo di vita dell'impianto. In questo modo, zenon supporta le aziende nel rendere le informazioni disponibili più rapidamente, abbattendo i silos dei dati e consentendo di prendere decisioni operative e strategiche in modo intuitivo basandosi su dati coerenti.</w:t>
      </w:r>
    </w:p>
    <w:p w14:paraId="66794A60" w14:textId="77777777" w:rsidR="007E20C9" w:rsidRPr="00B47B12" w:rsidRDefault="007E20C9" w:rsidP="007E20C9">
      <w:pPr>
        <w:pStyle w:val="04LeadTextPR"/>
        <w:spacing w:after="0"/>
        <w:rPr>
          <w:i w:val="0"/>
          <w:iCs/>
          <w:color w:val="000000" w:themeColor="text1"/>
          <w:lang w:val="it-IT"/>
        </w:rPr>
      </w:pPr>
    </w:p>
    <w:p w14:paraId="12DD5472" w14:textId="43672167" w:rsidR="00C07EB8" w:rsidRPr="00B47B12" w:rsidRDefault="00C07EB8" w:rsidP="007E20C9">
      <w:pPr>
        <w:pStyle w:val="04LeadTextPR"/>
        <w:spacing w:after="0"/>
        <w:rPr>
          <w:rFonts w:ascii="Segoe UI Semibold" w:hAnsi="Segoe UI Semibold"/>
          <w:i w:val="0"/>
          <w:color w:val="001738"/>
          <w:kern w:val="0"/>
          <w:sz w:val="24"/>
          <w:szCs w:val="32"/>
          <w:lang w:val="it-IT"/>
        </w:rPr>
      </w:pPr>
      <w:r w:rsidRPr="00B47B12">
        <w:rPr>
          <w:rFonts w:ascii="Segoe UI Semibold" w:hAnsi="Segoe UI Semibold"/>
          <w:i w:val="0"/>
          <w:color w:val="001738"/>
          <w:kern w:val="0"/>
          <w:sz w:val="24"/>
          <w:szCs w:val="32"/>
          <w:lang w:val="it-IT"/>
        </w:rPr>
        <w:t>Innovazioni con valore aggiunto per diversi settori</w:t>
      </w:r>
    </w:p>
    <w:p w14:paraId="110A835D" w14:textId="27E5E522" w:rsidR="00642251" w:rsidRPr="00B47B12" w:rsidRDefault="00C07EB8" w:rsidP="006E4532">
      <w:pPr>
        <w:pStyle w:val="04LeadTextPR"/>
        <w:spacing w:after="0"/>
        <w:rPr>
          <w:i w:val="0"/>
          <w:iCs/>
          <w:color w:val="000000" w:themeColor="text1"/>
          <w:lang w:val="it-IT"/>
        </w:rPr>
      </w:pPr>
      <w:r w:rsidRPr="00B47B12">
        <w:rPr>
          <w:i w:val="0"/>
          <w:iCs/>
          <w:color w:val="000000" w:themeColor="text1"/>
          <w:lang w:val="it-IT"/>
        </w:rPr>
        <w:t>Le nuove funzionalità di zenon 16 sono state sviluppate specificamente per rispondere alle esigenze attuali e future di diversi settori e per supportare le aziende nei rispettivi processi di trasformazione.</w:t>
      </w:r>
    </w:p>
    <w:p w14:paraId="02D4C374" w14:textId="77777777" w:rsidR="006E4532" w:rsidRPr="00B47B12" w:rsidRDefault="006E4532" w:rsidP="006E4532">
      <w:pPr>
        <w:rPr>
          <w:lang w:val="it-IT"/>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73"/>
        <w:gridCol w:w="7288"/>
      </w:tblGrid>
      <w:tr w:rsidR="00642251" w:rsidRPr="000F7E63" w14:paraId="6CCF568E" w14:textId="77777777" w:rsidTr="6C4B4104">
        <w:trPr>
          <w:tblCellSpacing w:w="15" w:type="dxa"/>
        </w:trPr>
        <w:tc>
          <w:tcPr>
            <w:tcW w:w="0" w:type="auto"/>
            <w:vAlign w:val="center"/>
            <w:hideMark/>
          </w:tcPr>
          <w:p w14:paraId="5B5E4BDE" w14:textId="77777777" w:rsidR="00642251" w:rsidRPr="000F7E63" w:rsidRDefault="00642251" w:rsidP="00642251">
            <w:pPr>
              <w:spacing w:line="278" w:lineRule="auto"/>
              <w:rPr>
                <w:rFonts w:ascii="Segoe UI Semibold" w:eastAsiaTheme="majorEastAsia" w:hAnsi="Segoe UI Semibold" w:cstheme="majorBidi"/>
                <w:color w:val="001738"/>
                <w:sz w:val="24"/>
                <w:szCs w:val="32"/>
              </w:rPr>
            </w:pPr>
            <w:r w:rsidRPr="000F7E63">
              <w:rPr>
                <w:rFonts w:ascii="Segoe UI Semibold" w:eastAsiaTheme="majorEastAsia" w:hAnsi="Segoe UI Semibold" w:cstheme="majorBidi"/>
                <w:color w:val="001738"/>
                <w:sz w:val="24"/>
                <w:szCs w:val="32"/>
              </w:rPr>
              <w:t xml:space="preserve">Industria </w:t>
            </w:r>
          </w:p>
          <w:p w14:paraId="4B916F9F" w14:textId="77777777" w:rsidR="00642251" w:rsidRPr="000F7E63" w:rsidRDefault="00642251">
            <w:pPr>
              <w:rPr>
                <w:b/>
                <w:bCs/>
              </w:rPr>
            </w:pPr>
          </w:p>
        </w:tc>
        <w:tc>
          <w:tcPr>
            <w:tcW w:w="0" w:type="auto"/>
            <w:vAlign w:val="center"/>
            <w:hideMark/>
          </w:tcPr>
          <w:p w14:paraId="2573F6C9" w14:textId="77777777" w:rsidR="00642251" w:rsidRPr="000F7E63" w:rsidRDefault="00642251">
            <w:pPr>
              <w:rPr>
                <w:b/>
                <w:bCs/>
              </w:rPr>
            </w:pPr>
            <w:r w:rsidRPr="000F7E63">
              <w:rPr>
                <w:rFonts w:ascii="Segoe UI Semibold" w:eastAsiaTheme="majorEastAsia" w:hAnsi="Segoe UI Semibold" w:cstheme="majorBidi"/>
                <w:color w:val="001738"/>
                <w:sz w:val="24"/>
                <w:szCs w:val="32"/>
              </w:rPr>
              <w:t>Valore aggiunto</w:t>
            </w:r>
          </w:p>
        </w:tc>
      </w:tr>
      <w:tr w:rsidR="00642251" w:rsidRPr="00B47B12" w14:paraId="4C3E4CD4" w14:textId="77777777" w:rsidTr="6C4B4104">
        <w:trPr>
          <w:tblCellSpacing w:w="15" w:type="dxa"/>
        </w:trPr>
        <w:tc>
          <w:tcPr>
            <w:tcW w:w="0" w:type="auto"/>
            <w:vAlign w:val="center"/>
            <w:hideMark/>
          </w:tcPr>
          <w:p w14:paraId="6938881C" w14:textId="591D2C17" w:rsidR="00642251" w:rsidRPr="000F7E63" w:rsidRDefault="46D14E8A" w:rsidP="6C4B4104">
            <w:r w:rsidRPr="6C4B4104">
              <w:rPr>
                <w:rFonts w:ascii="Segoe UI Semibold" w:eastAsiaTheme="majorEastAsia" w:hAnsi="Segoe UI Semibold" w:cstheme="majorBidi"/>
                <w:color w:val="001738"/>
                <w:sz w:val="24"/>
                <w:szCs w:val="24"/>
              </w:rPr>
              <w:t>Energy &amp; Infrastructure</w:t>
            </w:r>
          </w:p>
        </w:tc>
        <w:tc>
          <w:tcPr>
            <w:tcW w:w="0" w:type="auto"/>
            <w:vAlign w:val="center"/>
            <w:hideMark/>
          </w:tcPr>
          <w:p w14:paraId="38CA8432" w14:textId="70C17B97" w:rsidR="00642251" w:rsidRPr="00B47B12" w:rsidRDefault="0D599425" w:rsidP="6C4B4104">
            <w:pPr>
              <w:rPr>
                <w:lang w:val="it-IT"/>
              </w:rPr>
            </w:pPr>
            <w:r w:rsidRPr="6C4B4104">
              <w:rPr>
                <w:color w:val="000000" w:themeColor="text1"/>
                <w:lang w:val="it-IT"/>
              </w:rPr>
              <w:t xml:space="preserve">Il nuovo configuratore IEC 61850 per la conformità ai requisiti </w:t>
            </w:r>
            <w:r w:rsidR="5AC472C4" w:rsidRPr="6C4B4104">
              <w:rPr>
                <w:color w:val="000000" w:themeColor="text1"/>
                <w:lang w:val="it-IT"/>
              </w:rPr>
              <w:t xml:space="preserve">di </w:t>
            </w:r>
            <w:r w:rsidRPr="6C4B4104">
              <w:rPr>
                <w:color w:val="000000" w:themeColor="text1"/>
                <w:lang w:val="it-IT"/>
              </w:rPr>
              <w:t xml:space="preserve">IEC 61850 Edizione 2.1, il supporto ampliato di Linux e la virtualizzazione (vPAC) aiutano le utility energetiche a implementare la modernizzazione urgente delle reti elettriche e delle sottostazioni in modo più rapido ed efficiente, permettendo loro di sviluppare la propria infrastruttura </w:t>
            </w:r>
            <w:r w:rsidR="23A93909" w:rsidRPr="6C4B4104">
              <w:rPr>
                <w:color w:val="000000" w:themeColor="text1"/>
                <w:lang w:val="it-IT"/>
              </w:rPr>
              <w:t>a</w:t>
            </w:r>
            <w:r w:rsidRPr="6C4B4104">
              <w:rPr>
                <w:color w:val="000000" w:themeColor="text1"/>
                <w:lang w:val="it-IT"/>
              </w:rPr>
              <w:t xml:space="preserve"> prova di futuro.</w:t>
            </w:r>
          </w:p>
        </w:tc>
      </w:tr>
      <w:tr w:rsidR="00642251" w:rsidRPr="00B47B12" w14:paraId="53DFF1D9" w14:textId="77777777" w:rsidTr="6C4B4104">
        <w:trPr>
          <w:tblCellSpacing w:w="15" w:type="dxa"/>
        </w:trPr>
        <w:tc>
          <w:tcPr>
            <w:tcW w:w="0" w:type="auto"/>
            <w:vAlign w:val="center"/>
            <w:hideMark/>
          </w:tcPr>
          <w:p w14:paraId="0D16329E" w14:textId="482ADC4A" w:rsidR="00642251" w:rsidRPr="000F7E63" w:rsidRDefault="4C1879C8" w:rsidP="6C4B4104">
            <w:r w:rsidRPr="6C4B4104">
              <w:rPr>
                <w:rFonts w:ascii="Segoe UI Semibold" w:eastAsiaTheme="majorEastAsia" w:hAnsi="Segoe UI Semibold" w:cstheme="majorBidi"/>
                <w:color w:val="001738"/>
                <w:sz w:val="24"/>
                <w:szCs w:val="24"/>
              </w:rPr>
              <w:t>Life Science &amp; Pharma</w:t>
            </w:r>
          </w:p>
        </w:tc>
        <w:tc>
          <w:tcPr>
            <w:tcW w:w="0" w:type="auto"/>
            <w:vAlign w:val="center"/>
            <w:hideMark/>
          </w:tcPr>
          <w:p w14:paraId="27A08375" w14:textId="2A37072B" w:rsidR="00642251" w:rsidRPr="00B47B12" w:rsidRDefault="0D599425" w:rsidP="000634FE">
            <w:pPr>
              <w:rPr>
                <w:lang w:val="it-IT"/>
              </w:rPr>
            </w:pPr>
            <w:r w:rsidRPr="00B47B12">
              <w:rPr>
                <w:lang w:val="it-IT"/>
              </w:rPr>
              <w:t xml:space="preserve">Il supporto </w:t>
            </w:r>
            <w:r w:rsidR="6A7B0715" w:rsidRPr="00B47B12">
              <w:rPr>
                <w:lang w:val="it-IT"/>
              </w:rPr>
              <w:t xml:space="preserve">a </w:t>
            </w:r>
            <w:r w:rsidRPr="00B47B12">
              <w:rPr>
                <w:lang w:val="it-IT"/>
              </w:rPr>
              <w:t>MTP 2.0, l'autenticazione biometrica con zenon IIoT Services, la firma elettronica e miglioramenti alla gestione batch, così come le estensioni dell'interfaccia MSI di PAS-X, facilitano la conformità ai requisiti normativi e supportano concetti di produzione modulare.</w:t>
            </w:r>
          </w:p>
        </w:tc>
      </w:tr>
      <w:tr w:rsidR="00642251" w:rsidRPr="00B47B12" w14:paraId="4E12860B" w14:textId="77777777" w:rsidTr="6C4B4104">
        <w:trPr>
          <w:tblCellSpacing w:w="15" w:type="dxa"/>
        </w:trPr>
        <w:tc>
          <w:tcPr>
            <w:tcW w:w="0" w:type="auto"/>
            <w:vAlign w:val="center"/>
            <w:hideMark/>
          </w:tcPr>
          <w:p w14:paraId="514E0393" w14:textId="7D9094BD" w:rsidR="00642251" w:rsidRPr="000F7E63" w:rsidRDefault="4FB986F3" w:rsidP="6C4B4104">
            <w:r w:rsidRPr="6C4B4104">
              <w:rPr>
                <w:rFonts w:ascii="Segoe UI Semibold" w:eastAsiaTheme="majorEastAsia" w:hAnsi="Segoe UI Semibold" w:cstheme="majorBidi"/>
                <w:color w:val="001738"/>
                <w:sz w:val="24"/>
                <w:szCs w:val="24"/>
              </w:rPr>
              <w:t xml:space="preserve">Food &amp; </w:t>
            </w:r>
            <w:proofErr w:type="spellStart"/>
            <w:r w:rsidRPr="6C4B4104">
              <w:rPr>
                <w:rFonts w:ascii="Segoe UI Semibold" w:eastAsiaTheme="majorEastAsia" w:hAnsi="Segoe UI Semibold" w:cstheme="majorBidi"/>
                <w:color w:val="001738"/>
                <w:sz w:val="24"/>
                <w:szCs w:val="24"/>
              </w:rPr>
              <w:t>Bevereage</w:t>
            </w:r>
            <w:proofErr w:type="spellEnd"/>
          </w:p>
        </w:tc>
        <w:tc>
          <w:tcPr>
            <w:tcW w:w="0" w:type="auto"/>
            <w:vAlign w:val="center"/>
            <w:hideMark/>
          </w:tcPr>
          <w:p w14:paraId="38EBEDE7" w14:textId="2C30ADF0" w:rsidR="00642251" w:rsidRPr="00B47B12" w:rsidRDefault="4FB986F3">
            <w:pPr>
              <w:rPr>
                <w:lang w:val="it-IT"/>
              </w:rPr>
            </w:pPr>
            <w:r w:rsidRPr="6C4B4104">
              <w:rPr>
                <w:color w:val="000000" w:themeColor="text1"/>
                <w:lang w:val="it-IT"/>
              </w:rPr>
              <w:t>W</w:t>
            </w:r>
            <w:r w:rsidR="0D599425" w:rsidRPr="6C4B4104">
              <w:rPr>
                <w:color w:val="000000" w:themeColor="text1"/>
                <w:lang w:val="it-IT"/>
              </w:rPr>
              <w:t xml:space="preserve">eb </w:t>
            </w:r>
            <w:r w:rsidR="2FFFC595" w:rsidRPr="6C4B4104">
              <w:rPr>
                <w:color w:val="000000" w:themeColor="text1"/>
                <w:lang w:val="it-IT"/>
              </w:rPr>
              <w:t xml:space="preserve">Visualization Service </w:t>
            </w:r>
            <w:r w:rsidR="0D599425" w:rsidRPr="6C4B4104">
              <w:rPr>
                <w:color w:val="000000" w:themeColor="text1"/>
                <w:lang w:val="it-IT"/>
              </w:rPr>
              <w:t>migliorato, numerosi miglioramenti nell'usabilità nella gestione degli allarmi e funzioni ingegneristiche ottimizzate contribuiscono a rendere i processi produttivi più efficienti, a ridurre i tempi di inattività e a semplificare il funzionamento quotidiano dell'impianto.</w:t>
            </w:r>
          </w:p>
        </w:tc>
      </w:tr>
    </w:tbl>
    <w:p w14:paraId="67FF97F6" w14:textId="7F777D46" w:rsidR="6C4B4104" w:rsidRPr="00B47B12" w:rsidRDefault="6C4B4104">
      <w:pPr>
        <w:rPr>
          <w:lang w:val="it-IT"/>
        </w:rPr>
      </w:pPr>
    </w:p>
    <w:p w14:paraId="37AD26A5" w14:textId="77777777" w:rsidR="00C07EB8" w:rsidRPr="00B47B12" w:rsidRDefault="00C07EB8" w:rsidP="00C07EB8">
      <w:pPr>
        <w:spacing w:line="278" w:lineRule="auto"/>
        <w:rPr>
          <w:b/>
          <w:bCs/>
          <w:lang w:val="it-IT"/>
        </w:rPr>
      </w:pPr>
    </w:p>
    <w:p w14:paraId="08B048D5" w14:textId="52190506" w:rsidR="00C07EB8" w:rsidRPr="00B47B12" w:rsidRDefault="00C07EB8" w:rsidP="6C4B4104">
      <w:pPr>
        <w:pStyle w:val="04LeadTextPR"/>
        <w:spacing w:after="0"/>
        <w:rPr>
          <w:i w:val="0"/>
          <w:color w:val="000000" w:themeColor="text1"/>
          <w:lang w:val="it-IT"/>
        </w:rPr>
      </w:pPr>
      <w:r w:rsidRPr="00B47B12">
        <w:rPr>
          <w:i w:val="0"/>
          <w:color w:val="000000" w:themeColor="text1"/>
          <w:lang w:val="it-IT"/>
        </w:rPr>
        <w:lastRenderedPageBreak/>
        <w:t xml:space="preserve">"I requisiti per l'automazione delle infrastrutture e dell'industria stanno cambiando radicalmente. Oggi, le aziende devono rispondere più rapidamente ai cambiamenti di mercato, rendere i loro sistemi e impianti più resilienti e allo stesso tempo proteggere gli investimenti esistenti. Con zenon 16, offriamo una piattaforma software aperta che consente di raggiungere proprio questo equilibrio. Combina innovazione con sicurezza negli investimenti e crea le basi per la graduale trasformazione verso l'Automazione Definita dal Software – indipendentemente dai sistemi esistenti o dai futuri cambiamenti tecnologici", afferma Juergen Resch, </w:t>
      </w:r>
      <w:r w:rsidR="6042F691" w:rsidRPr="00B47B12">
        <w:rPr>
          <w:i w:val="0"/>
          <w:color w:val="000000" w:themeColor="text1"/>
          <w:lang w:val="it-IT"/>
        </w:rPr>
        <w:t xml:space="preserve">Director </w:t>
      </w:r>
      <w:r w:rsidRPr="00B47B12">
        <w:rPr>
          <w:i w:val="0"/>
          <w:color w:val="000000" w:themeColor="text1"/>
          <w:lang w:val="it-IT"/>
        </w:rPr>
        <w:t xml:space="preserve">Industry Management Energy, </w:t>
      </w:r>
      <w:r w:rsidR="015E7B0B" w:rsidRPr="00B47B12">
        <w:rPr>
          <w:i w:val="0"/>
          <w:color w:val="000000" w:themeColor="text1"/>
          <w:lang w:val="it-IT"/>
        </w:rPr>
        <w:t xml:space="preserve">di </w:t>
      </w:r>
      <w:r w:rsidRPr="00B47B12">
        <w:rPr>
          <w:i w:val="0"/>
          <w:color w:val="000000" w:themeColor="text1"/>
          <w:lang w:val="it-IT"/>
        </w:rPr>
        <w:t>COPA-DATA.</w:t>
      </w:r>
    </w:p>
    <w:p w14:paraId="4574E7FA" w14:textId="77777777" w:rsidR="00F26994" w:rsidRPr="00B47B12" w:rsidRDefault="00F26994" w:rsidP="00A77579">
      <w:pPr>
        <w:pStyle w:val="04LeadTextPR"/>
        <w:spacing w:after="0"/>
        <w:rPr>
          <w:i w:val="0"/>
          <w:iCs/>
          <w:color w:val="000000" w:themeColor="text1"/>
          <w:lang w:val="it-IT"/>
        </w:rPr>
      </w:pPr>
    </w:p>
    <w:p w14:paraId="5F80B05E" w14:textId="79454A76" w:rsidR="00D01715" w:rsidRDefault="00C07EB8" w:rsidP="6C4B4104">
      <w:pPr>
        <w:pStyle w:val="04LeadTextPR"/>
        <w:spacing w:after="0"/>
        <w:rPr>
          <w:i w:val="0"/>
          <w:color w:val="000000" w:themeColor="text1"/>
          <w:lang w:val="it-IT"/>
        </w:rPr>
      </w:pPr>
      <w:r w:rsidRPr="6C4B4104">
        <w:rPr>
          <w:i w:val="0"/>
          <w:color w:val="000000" w:themeColor="text1"/>
          <w:lang w:val="it-IT"/>
        </w:rPr>
        <w:t xml:space="preserve">"Durante lo sviluppo di </w:t>
      </w:r>
      <w:r w:rsidR="41193429" w:rsidRPr="6C4B4104">
        <w:rPr>
          <w:i w:val="0"/>
          <w:color w:val="000000" w:themeColor="text1"/>
          <w:lang w:val="it-IT"/>
        </w:rPr>
        <w:t>z</w:t>
      </w:r>
      <w:r w:rsidRPr="6C4B4104">
        <w:rPr>
          <w:i w:val="0"/>
          <w:color w:val="000000" w:themeColor="text1"/>
          <w:lang w:val="it-IT"/>
        </w:rPr>
        <w:t>enon 16, la domanda centrale per noi non era quali nuove funzioni potessimo aggiungere, ma quale valore aggiunto concreto avrebbero creato per i nostri utenti", afferma Giuseppe Menin, Senior Director Manufacturing Industry,</w:t>
      </w:r>
      <w:r w:rsidR="793EFAD4" w:rsidRPr="6C4B4104">
        <w:rPr>
          <w:i w:val="0"/>
          <w:color w:val="000000" w:themeColor="text1"/>
          <w:lang w:val="it-IT"/>
        </w:rPr>
        <w:t xml:space="preserve"> di</w:t>
      </w:r>
      <w:r w:rsidRPr="6C4B4104">
        <w:rPr>
          <w:i w:val="0"/>
          <w:color w:val="000000" w:themeColor="text1"/>
          <w:lang w:val="it-IT"/>
        </w:rPr>
        <w:t xml:space="preserve"> COPA-DATA. "Ogni innovazione – dall'ingegneria modulare alle moderne tecnologie web all'autenticazione biometrica – è pensata per semplificare i processi, ridurre lo sforzo ingegneristico e aiutare i nostri clienti a implementare i loro progetti di automazione più rapidamente. Le nuove funzioni sono state sviluppate specificamente per semplificare il lavoro quotidiano dei team di ingegneria, degli operatori di stabilimento e dei responsabili di produzione, rispettando al contempo i requisiti GxP e di cybersecurity."</w:t>
      </w:r>
    </w:p>
    <w:p w14:paraId="68BCE10D" w14:textId="77777777" w:rsidR="00345B74" w:rsidRPr="00B47B12" w:rsidRDefault="00345B74" w:rsidP="00345B74">
      <w:pPr>
        <w:rPr>
          <w:lang w:val="it-IT"/>
        </w:rPr>
      </w:pPr>
    </w:p>
    <w:p w14:paraId="1CEB3B9C" w14:textId="3B4CF5DD" w:rsidR="00AA0F9F" w:rsidRPr="00B47B12" w:rsidRDefault="00C07EB8" w:rsidP="4822A837">
      <w:pPr>
        <w:pStyle w:val="06Headline3"/>
        <w:spacing w:before="0" w:after="0" w:line="276" w:lineRule="auto"/>
        <w:rPr>
          <w:lang w:val="it-IT"/>
        </w:rPr>
      </w:pPr>
      <w:r w:rsidRPr="00B47B12">
        <w:rPr>
          <w:lang w:val="it-IT"/>
        </w:rPr>
        <w:t>Automazione definita dal software come strategia a lungo termine</w:t>
      </w:r>
    </w:p>
    <w:p w14:paraId="73DC9822" w14:textId="7F1209F3" w:rsidR="002E2D6D" w:rsidRPr="00B47B12" w:rsidRDefault="00B9016B" w:rsidP="4822A837">
      <w:pPr>
        <w:pStyle w:val="04LeadTextPR"/>
        <w:spacing w:after="0"/>
        <w:rPr>
          <w:lang w:val="it-IT"/>
        </w:rPr>
      </w:pPr>
      <w:r w:rsidRPr="00B47B12">
        <w:rPr>
          <w:i w:val="0"/>
          <w:color w:val="000000" w:themeColor="text1"/>
          <w:lang w:val="it-IT"/>
        </w:rPr>
        <w:t>La combinazione di concetti di ingegneria modulare, funzioni di sicurezza avanzate, potenti tecnologie web e un'architettura di integrazione aperta crea le condizioni per soluzioni di automazione che possono evolversi continuamente. Il supporto</w:t>
      </w:r>
      <w:r w:rsidR="15DF5B5A" w:rsidRPr="00B47B12">
        <w:rPr>
          <w:i w:val="0"/>
          <w:color w:val="000000" w:themeColor="text1"/>
          <w:lang w:val="it-IT"/>
        </w:rPr>
        <w:t xml:space="preserve"> a</w:t>
      </w:r>
      <w:r w:rsidRPr="00B47B12">
        <w:rPr>
          <w:i w:val="0"/>
          <w:color w:val="000000" w:themeColor="text1"/>
          <w:lang w:val="it-IT"/>
        </w:rPr>
        <w:t xml:space="preserve"> Linux ampliato – incluse capacità complete di ridondanza e il supporto</w:t>
      </w:r>
      <w:r w:rsidR="7F52F7C6" w:rsidRPr="00B47B12">
        <w:rPr>
          <w:i w:val="0"/>
          <w:color w:val="000000" w:themeColor="text1"/>
          <w:lang w:val="it-IT"/>
        </w:rPr>
        <w:t xml:space="preserve"> a</w:t>
      </w:r>
      <w:r w:rsidRPr="00B47B12">
        <w:rPr>
          <w:i w:val="0"/>
          <w:color w:val="000000" w:themeColor="text1"/>
          <w:lang w:val="it-IT"/>
        </w:rPr>
        <w:t xml:space="preserve"> ICCP Process Gateway – e ulteriori opzioni di virtualizzazione offrono maggiore flessibilità e facilità d'uso nell'operare </w:t>
      </w:r>
      <w:r w:rsidR="13610E1C" w:rsidRPr="00B47B12">
        <w:rPr>
          <w:i w:val="0"/>
          <w:color w:val="000000" w:themeColor="text1"/>
          <w:lang w:val="it-IT"/>
        </w:rPr>
        <w:t xml:space="preserve">in </w:t>
      </w:r>
      <w:r w:rsidRPr="00B47B12">
        <w:rPr>
          <w:i w:val="0"/>
          <w:color w:val="000000" w:themeColor="text1"/>
          <w:lang w:val="it-IT"/>
        </w:rPr>
        <w:t xml:space="preserve">ambienti di automazione moderni. Allo stesso tempo, </w:t>
      </w:r>
      <w:r w:rsidR="4CF19277" w:rsidRPr="00B47B12">
        <w:rPr>
          <w:i w:val="0"/>
          <w:color w:val="000000" w:themeColor="text1"/>
          <w:lang w:val="it-IT"/>
        </w:rPr>
        <w:t>z</w:t>
      </w:r>
      <w:r w:rsidRPr="00B47B12">
        <w:rPr>
          <w:i w:val="0"/>
          <w:color w:val="000000" w:themeColor="text1"/>
          <w:lang w:val="it-IT"/>
        </w:rPr>
        <w:t>enon supporta le aziende nel soddisfare i requisiti normativi, rendendo i processi ingegneristici più efficienti e utilizzando i dati oltre i confini del sistema.</w:t>
      </w:r>
      <w:r w:rsidR="00A77579" w:rsidRPr="00B47B12">
        <w:rPr>
          <w:lang w:val="it-IT"/>
        </w:rPr>
        <w:br/>
      </w:r>
    </w:p>
    <w:p w14:paraId="5D473389" w14:textId="6B8B731C" w:rsidR="2E3B1666" w:rsidRPr="00892777" w:rsidRDefault="2E3B1666" w:rsidP="4822A837">
      <w:pPr>
        <w:pStyle w:val="06Headline3"/>
        <w:rPr>
          <w:lang w:val="en-US"/>
        </w:rPr>
      </w:pPr>
      <w:proofErr w:type="spellStart"/>
      <w:r w:rsidRPr="00B47B12">
        <w:rPr>
          <w:lang w:val="en-US"/>
        </w:rPr>
        <w:t>Immagini</w:t>
      </w:r>
      <w:proofErr w:type="spellEnd"/>
    </w:p>
    <w:p w14:paraId="5130EEF3" w14:textId="42FAE5BE" w:rsidR="00A8595A" w:rsidRPr="00EF24B4" w:rsidRDefault="00A8595A" w:rsidP="6C4B4104">
      <w:pPr>
        <w:rPr>
          <w:rFonts w:ascii="Segoe UI" w:hAnsi="Segoe UI" w:cs="Segoe UI"/>
          <w:color w:val="000000" w:themeColor="text1"/>
          <w:sz w:val="20"/>
          <w:szCs w:val="20"/>
          <w:lang w:eastAsia="ko-KR"/>
        </w:rPr>
      </w:pPr>
      <w:hyperlink r:id="rId13">
        <w:r w:rsidRPr="6C4B4104">
          <w:rPr>
            <w:rStyle w:val="Collegamentoipertestuale"/>
          </w:rPr>
          <w:t>Download</w:t>
        </w:r>
      </w:hyperlink>
      <w:r>
        <w:rPr>
          <w:noProof/>
        </w:rPr>
        <w:drawing>
          <wp:anchor distT="0" distB="0" distL="114300" distR="114300" simplePos="0" relativeHeight="251658240" behindDoc="1" locked="0" layoutInCell="1" allowOverlap="1" wp14:anchorId="3E3856AC" wp14:editId="10414D72">
            <wp:simplePos x="0" y="0"/>
            <wp:positionH relativeFrom="column">
              <wp:align>left</wp:align>
            </wp:positionH>
            <wp:positionV relativeFrom="paragraph">
              <wp:posOffset>6497</wp:posOffset>
            </wp:positionV>
            <wp:extent cx="2400300" cy="1265555"/>
            <wp:effectExtent l="0" t="0" r="0" b="0"/>
            <wp:wrapSquare wrapText="bothSides"/>
            <wp:docPr id="141243134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431345" name="Grafik 1"/>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400300" cy="126555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 </w:t>
      </w:r>
      <w:r w:rsidR="17922C12" w:rsidRPr="6C4B4104">
        <w:rPr>
          <w:rFonts w:eastAsia="Segoe UI Light" w:cs="Segoe UI Light"/>
          <w:color w:val="000000" w:themeColor="text1"/>
        </w:rPr>
        <w:t>image credit</w:t>
      </w:r>
      <w:r>
        <w:t>: Adobe Stock, Andrey Popov</w:t>
      </w:r>
    </w:p>
    <w:p w14:paraId="650C0D12" w14:textId="522E9E81" w:rsidR="00945983" w:rsidRPr="00B47B12" w:rsidRDefault="00945983" w:rsidP="00A8595A">
      <w:pPr>
        <w:rPr>
          <w:rFonts w:eastAsia="Times New Roman" w:cs="Times New Roman"/>
          <w:lang w:val="it-IT"/>
        </w:rPr>
      </w:pPr>
      <w:r w:rsidRPr="00B47B12">
        <w:rPr>
          <w:rFonts w:eastAsia="Times New Roman" w:cs="Times New Roman"/>
          <w:lang w:val="it-IT"/>
        </w:rPr>
        <w:t>Con zenon 16, COPA-DATA ha rilasciato l'ultima versione della sua piattaforma software. Le nuove funzionalità e i miglioramenti del prodotto rappresentano un ulteriore passo verso l'Automazione Definita dal Software.</w:t>
      </w:r>
    </w:p>
    <w:p w14:paraId="37A8DFEC" w14:textId="54CA0419" w:rsidR="00D76922" w:rsidRPr="00B47B12" w:rsidRDefault="0062708B" w:rsidP="00A8595A">
      <w:pPr>
        <w:rPr>
          <w:lang w:val="it-IT"/>
        </w:rPr>
      </w:pPr>
      <w:r w:rsidRPr="005C3A02">
        <w:rPr>
          <w:noProof/>
          <w:color w:val="FF0000"/>
          <w:highlight w:val="yellow"/>
        </w:rPr>
        <w:lastRenderedPageBreak/>
        <w:drawing>
          <wp:anchor distT="0" distB="0" distL="114300" distR="114300" simplePos="0" relativeHeight="251658241" behindDoc="1" locked="0" layoutInCell="1" allowOverlap="1" wp14:anchorId="20228E1D" wp14:editId="13F830E7">
            <wp:simplePos x="0" y="0"/>
            <wp:positionH relativeFrom="margin">
              <wp:posOffset>-36195</wp:posOffset>
            </wp:positionH>
            <wp:positionV relativeFrom="paragraph">
              <wp:posOffset>307340</wp:posOffset>
            </wp:positionV>
            <wp:extent cx="2512695" cy="1024890"/>
            <wp:effectExtent l="0" t="0" r="1905" b="3810"/>
            <wp:wrapTight wrapText="bothSides">
              <wp:wrapPolygon edited="0">
                <wp:start x="4749" y="0"/>
                <wp:lineTo x="328" y="803"/>
                <wp:lineTo x="0" y="1204"/>
                <wp:lineTo x="0" y="21279"/>
                <wp:lineTo x="21453" y="21279"/>
                <wp:lineTo x="21453" y="1204"/>
                <wp:lineTo x="21125" y="803"/>
                <wp:lineTo x="16704" y="0"/>
                <wp:lineTo x="4749" y="0"/>
              </wp:wrapPolygon>
            </wp:wrapTight>
            <wp:docPr id="138358337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583376" name="Grafik 1"/>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2512695" cy="10248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E032FC" w14:textId="66411AB2" w:rsidR="00A8595A" w:rsidRPr="00B47B12" w:rsidRDefault="00A8595A" w:rsidP="00A8595A">
      <w:pPr>
        <w:pStyle w:val="05BodyTextPR"/>
        <w:rPr>
          <w:lang w:val="it-IT"/>
        </w:rPr>
      </w:pPr>
      <w:hyperlink r:id="rId16">
        <w:r w:rsidRPr="00B47B12">
          <w:rPr>
            <w:rStyle w:val="Collegamentoipertestuale"/>
            <w:lang w:val="it-IT"/>
          </w:rPr>
          <w:t>Download</w:t>
        </w:r>
      </w:hyperlink>
      <w:r w:rsidRPr="00B47B12">
        <w:rPr>
          <w:lang w:val="it-IT"/>
        </w:rPr>
        <w:t xml:space="preserve"> – </w:t>
      </w:r>
      <w:r w:rsidR="51B326FB" w:rsidRPr="00B47B12">
        <w:rPr>
          <w:rFonts w:eastAsia="Segoe UI Light" w:cs="Segoe UI Light"/>
          <w:color w:val="000000" w:themeColor="text1"/>
          <w:szCs w:val="22"/>
          <w:lang w:val="it-IT"/>
        </w:rPr>
        <w:t>image credit</w:t>
      </w:r>
      <w:r w:rsidRPr="00B47B12">
        <w:rPr>
          <w:lang w:val="it-IT"/>
        </w:rPr>
        <w:t>: COPA-DATA</w:t>
      </w:r>
    </w:p>
    <w:p w14:paraId="0003B5BF" w14:textId="229E5EAB" w:rsidR="00CF4E65" w:rsidRDefault="00CF4E65" w:rsidP="6C4B4104">
      <w:pPr>
        <w:rPr>
          <w:rFonts w:eastAsia="Times New Roman" w:cs="Times New Roman"/>
          <w:lang w:val="it-IT"/>
        </w:rPr>
      </w:pPr>
      <w:r w:rsidRPr="6C4B4104">
        <w:rPr>
          <w:rFonts w:eastAsia="Times New Roman" w:cs="Times New Roman"/>
          <w:lang w:val="it-IT"/>
        </w:rPr>
        <w:t xml:space="preserve">Nuove opzioni di filtraggio nel Web Visualization Service migliorano l'usabilità e forniscono una panoramica più chiara delle visualizzazioni nel </w:t>
      </w:r>
      <w:r w:rsidR="776D609C" w:rsidRPr="6C4B4104">
        <w:rPr>
          <w:rFonts w:eastAsia="Times New Roman" w:cs="Times New Roman"/>
          <w:lang w:val="it-IT"/>
        </w:rPr>
        <w:t xml:space="preserve">web </w:t>
      </w:r>
      <w:r w:rsidRPr="6C4B4104">
        <w:rPr>
          <w:rFonts w:eastAsia="Times New Roman" w:cs="Times New Roman"/>
          <w:lang w:val="it-IT"/>
        </w:rPr>
        <w:t>browser.</w:t>
      </w:r>
    </w:p>
    <w:p w14:paraId="51EAC04D" w14:textId="780557BC" w:rsidR="00A8595A" w:rsidRPr="00B47B12" w:rsidRDefault="0062708B" w:rsidP="00A8595A">
      <w:pPr>
        <w:rPr>
          <w:lang w:val="it-IT"/>
        </w:rPr>
      </w:pPr>
      <w:r w:rsidRPr="005C3A02">
        <w:rPr>
          <w:noProof/>
          <w:color w:val="FF0000"/>
          <w:highlight w:val="yellow"/>
        </w:rPr>
        <w:drawing>
          <wp:anchor distT="0" distB="0" distL="114300" distR="114300" simplePos="0" relativeHeight="251658242" behindDoc="1" locked="0" layoutInCell="1" allowOverlap="1" wp14:anchorId="13636F7A" wp14:editId="3EDB821E">
            <wp:simplePos x="0" y="0"/>
            <wp:positionH relativeFrom="margin">
              <wp:posOffset>-67235</wp:posOffset>
            </wp:positionH>
            <wp:positionV relativeFrom="paragraph">
              <wp:posOffset>204545</wp:posOffset>
            </wp:positionV>
            <wp:extent cx="1586230" cy="1397000"/>
            <wp:effectExtent l="0" t="0" r="0" b="0"/>
            <wp:wrapTight wrapText="bothSides">
              <wp:wrapPolygon edited="0">
                <wp:start x="259" y="1473"/>
                <wp:lineTo x="259" y="16789"/>
                <wp:lineTo x="7523" y="20324"/>
                <wp:lineTo x="9857" y="20324"/>
                <wp:lineTo x="15046" y="19735"/>
                <wp:lineTo x="15824" y="19145"/>
                <wp:lineTo x="13230" y="16200"/>
                <wp:lineTo x="20234" y="16200"/>
                <wp:lineTo x="21271" y="15611"/>
                <wp:lineTo x="21271" y="2945"/>
                <wp:lineTo x="19196" y="2356"/>
                <wp:lineTo x="4151" y="1473"/>
                <wp:lineTo x="259" y="1473"/>
              </wp:wrapPolygon>
            </wp:wrapTight>
            <wp:docPr id="186186043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860433" name="Grafik 1"/>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1586230" cy="1397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AF9303" w14:textId="10A985B3" w:rsidR="00A8595A" w:rsidRPr="00B47B12" w:rsidRDefault="00A8595A" w:rsidP="00A8595A">
      <w:pPr>
        <w:pStyle w:val="05BodyTextPR"/>
        <w:rPr>
          <w:lang w:val="it-IT"/>
        </w:rPr>
      </w:pPr>
      <w:hyperlink r:id="rId18">
        <w:r w:rsidRPr="00B47B12">
          <w:rPr>
            <w:rStyle w:val="Collegamentoipertestuale"/>
            <w:lang w:val="it-IT"/>
          </w:rPr>
          <w:t>Download</w:t>
        </w:r>
      </w:hyperlink>
      <w:r w:rsidRPr="00B47B12">
        <w:rPr>
          <w:lang w:val="it-IT"/>
        </w:rPr>
        <w:t xml:space="preserve"> – </w:t>
      </w:r>
      <w:r w:rsidR="3CE0E41A" w:rsidRPr="00B47B12">
        <w:rPr>
          <w:rFonts w:eastAsia="Segoe UI Light" w:cs="Segoe UI Light"/>
          <w:color w:val="000000" w:themeColor="text1"/>
          <w:szCs w:val="22"/>
          <w:lang w:val="it-IT"/>
        </w:rPr>
        <w:t>image credit</w:t>
      </w:r>
      <w:r w:rsidRPr="00B47B12">
        <w:rPr>
          <w:lang w:val="it-IT"/>
        </w:rPr>
        <w:t>: COPA-DATA</w:t>
      </w:r>
    </w:p>
    <w:p w14:paraId="0E3DD44E" w14:textId="4EAC2DE4" w:rsidR="003D2DAD" w:rsidRPr="00B47B12" w:rsidRDefault="00440E3F" w:rsidP="4822A837">
      <w:pPr>
        <w:rPr>
          <w:lang w:val="it-IT"/>
        </w:rPr>
      </w:pPr>
      <w:r w:rsidRPr="4822A837">
        <w:rPr>
          <w:rFonts w:eastAsia="Times New Roman" w:cs="Times New Roman"/>
          <w:lang w:val="it-IT"/>
        </w:rPr>
        <w:t xml:space="preserve">Le ricette batch PFC ("Procedure Function Chart") possono ora essere visualizzate non solo nel </w:t>
      </w:r>
      <w:r w:rsidR="0A9EE3BD" w:rsidRPr="4822A837">
        <w:rPr>
          <w:rFonts w:eastAsia="Times New Roman" w:cs="Times New Roman"/>
          <w:lang w:val="it-IT"/>
        </w:rPr>
        <w:t>zenon Service Engine</w:t>
      </w:r>
      <w:r w:rsidRPr="4822A837">
        <w:rPr>
          <w:rFonts w:eastAsia="Times New Roman" w:cs="Times New Roman"/>
          <w:lang w:val="it-IT"/>
        </w:rPr>
        <w:t>, ma anche tramite il Web Visualization Service.</w:t>
      </w:r>
    </w:p>
    <w:p w14:paraId="62441D46" w14:textId="1A5BE6C4" w:rsidR="003D2DAD" w:rsidRPr="00B47B12" w:rsidRDefault="00440E3F" w:rsidP="4822A837">
      <w:pPr>
        <w:rPr>
          <w:lang w:val="it-IT"/>
        </w:rPr>
      </w:pPr>
      <w:r w:rsidRPr="00B47B12">
        <w:rPr>
          <w:lang w:val="it-IT"/>
        </w:rPr>
        <w:br/>
      </w:r>
      <w:r w:rsidR="003D2DAD" w:rsidRPr="00B47B12">
        <w:rPr>
          <w:rStyle w:val="04Headline1Char"/>
          <w:lang w:val="it-IT"/>
        </w:rPr>
        <w:t>Informazioni su COPA-DATA</w:t>
      </w:r>
    </w:p>
    <w:p w14:paraId="6A23F8D8" w14:textId="01AF14DB" w:rsidR="00DA5313" w:rsidRPr="00B47B12" w:rsidRDefault="00DA5313" w:rsidP="007A3C76">
      <w:pPr>
        <w:pStyle w:val="06Headline3"/>
        <w:ind w:left="357" w:hanging="357"/>
        <w:jc w:val="both"/>
        <w:rPr>
          <w:rFonts w:ascii="Segoe UI Light" w:eastAsiaTheme="minorEastAsia" w:hAnsi="Segoe UI Light" w:cstheme="minorBidi"/>
          <w:color w:val="000000" w:themeColor="text1"/>
          <w:sz w:val="22"/>
          <w:szCs w:val="22"/>
          <w:lang w:val="it-IT"/>
        </w:rPr>
      </w:pPr>
      <w:r w:rsidRPr="00B47B12">
        <w:rPr>
          <w:rFonts w:ascii="Segoe UI Light" w:eastAsiaTheme="minorEastAsia" w:hAnsi="Segoe UI Light" w:cstheme="minorBidi"/>
          <w:color w:val="000000" w:themeColor="text1"/>
          <w:sz w:val="22"/>
          <w:szCs w:val="22"/>
          <w:lang w:val="it-IT"/>
        </w:rPr>
        <w:t>COPA-DATA è un produttore indipendente di software specializzato nella digitalizzazione per</w:t>
      </w:r>
      <w:r w:rsidR="007A3C76">
        <w:rPr>
          <w:rFonts w:ascii="Segoe UI Light" w:eastAsiaTheme="minorEastAsia" w:hAnsi="Segoe UI Light" w:cstheme="minorBidi"/>
          <w:color w:val="000000" w:themeColor="text1"/>
          <w:sz w:val="22"/>
          <w:szCs w:val="22"/>
          <w:lang w:val="it-IT"/>
        </w:rPr>
        <w:t xml:space="preserve"> </w:t>
      </w:r>
      <w:r w:rsidRPr="00B47B12">
        <w:rPr>
          <w:rFonts w:ascii="Segoe UI Light" w:eastAsiaTheme="minorEastAsia" w:hAnsi="Segoe UI Light" w:cstheme="minorBidi"/>
          <w:color w:val="000000" w:themeColor="text1"/>
          <w:sz w:val="22"/>
          <w:szCs w:val="22"/>
          <w:lang w:val="it-IT"/>
        </w:rPr>
        <w:t xml:space="preserve">l'industria manifatturiera e il settore energetico. La sua </w:t>
      </w:r>
      <w:hyperlink r:id="rId19">
        <w:r w:rsidRPr="00B47B12">
          <w:rPr>
            <w:rStyle w:val="Collegamentoipertestuale"/>
            <w:rFonts w:eastAsiaTheme="minorEastAsia" w:cstheme="minorBidi"/>
            <w:sz w:val="22"/>
            <w:szCs w:val="22"/>
            <w:lang w:val="it-IT"/>
          </w:rPr>
          <w:t xml:space="preserve">piattaforma software </w:t>
        </w:r>
        <w:r w:rsidRPr="00B47B12">
          <w:rPr>
            <w:rStyle w:val="Collegamentoipertestuale"/>
            <w:rFonts w:eastAsiaTheme="minorEastAsia" w:cstheme="minorBidi"/>
            <w:sz w:val="22"/>
            <w:szCs w:val="22"/>
            <w:lang w:val="it-IT"/>
          </w:rPr>
          <w:t>zenon®</w:t>
        </w:r>
      </w:hyperlink>
      <w:r w:rsidRPr="00B47B12">
        <w:rPr>
          <w:rFonts w:ascii="Segoe UI Light" w:eastAsiaTheme="minorEastAsia" w:hAnsi="Segoe UI Light" w:cstheme="minorBidi"/>
          <w:color w:val="000000" w:themeColor="text1"/>
          <w:sz w:val="22"/>
          <w:szCs w:val="22"/>
          <w:lang w:val="it-IT"/>
        </w:rPr>
        <w:t xml:space="preserve"> consente agli utenti di tutto il mondo di automatizzare, gestire, monitorare, integrare e ottimizzare macchine, </w:t>
      </w:r>
      <w:r w:rsidR="3C844511" w:rsidRPr="00B47B12">
        <w:rPr>
          <w:rFonts w:ascii="Segoe UI Light" w:eastAsiaTheme="minorEastAsia" w:hAnsi="Segoe UI Light" w:cstheme="minorBidi"/>
          <w:color w:val="000000" w:themeColor="text1"/>
          <w:sz w:val="22"/>
          <w:szCs w:val="22"/>
          <w:lang w:val="it-IT"/>
        </w:rPr>
        <w:t xml:space="preserve">impianti </w:t>
      </w:r>
      <w:r w:rsidR="007A3C76" w:rsidRPr="00B47B12">
        <w:rPr>
          <w:rFonts w:ascii="Segoe UI Light" w:eastAsiaTheme="minorEastAsia" w:hAnsi="Segoe UI Light" w:cstheme="minorBidi"/>
          <w:color w:val="000000" w:themeColor="text1"/>
          <w:sz w:val="22"/>
          <w:szCs w:val="22"/>
          <w:lang w:val="it-IT"/>
        </w:rPr>
        <w:t>produttivi</w:t>
      </w:r>
      <w:r w:rsidRPr="00B47B12">
        <w:rPr>
          <w:rFonts w:ascii="Segoe UI Light" w:eastAsiaTheme="minorEastAsia" w:hAnsi="Segoe UI Light" w:cstheme="minorBidi"/>
          <w:color w:val="000000" w:themeColor="text1"/>
          <w:sz w:val="22"/>
          <w:szCs w:val="22"/>
          <w:lang w:val="it-IT"/>
        </w:rPr>
        <w:t>, edifici e reti elettriche. COPA-DATA combina decenni di esperienza nell'automazione con il potenziale di trasformazione digitale e una forte spinta verso soluzioni che permettono la sostenibilità. In questo modo, l'azienda supporta i propri clienti nel raggiungere i loro obiettivi in modo facile, veloce ed efficiente.</w:t>
      </w:r>
    </w:p>
    <w:p w14:paraId="010E5E53" w14:textId="5596F835" w:rsidR="00470C61" w:rsidRPr="00B47B12" w:rsidRDefault="00470C61" w:rsidP="4822A837">
      <w:pPr>
        <w:pStyle w:val="06Headline3"/>
        <w:rPr>
          <w:lang w:val="it-IT"/>
        </w:rPr>
      </w:pPr>
      <w:r w:rsidRPr="00B47B12">
        <w:rPr>
          <w:lang w:val="it-IT"/>
        </w:rPr>
        <w:t>Hai bisogno di più informazioni?</w:t>
      </w:r>
    </w:p>
    <w:p w14:paraId="01351FCD" w14:textId="56E1E4F9" w:rsidR="00C938B1" w:rsidRPr="00011653" w:rsidRDefault="00C938B1" w:rsidP="4822A837">
      <w:pPr>
        <w:pStyle w:val="06Headline3"/>
        <w:rPr>
          <w:lang w:val="it-IT"/>
        </w:rPr>
      </w:pPr>
      <w:r w:rsidRPr="00B47B12">
        <w:rPr>
          <w:lang w:val="it-IT"/>
        </w:rPr>
        <w:t xml:space="preserve">COPA-DATA </w:t>
      </w:r>
      <w:r w:rsidR="4B94B094" w:rsidRPr="00B47B12">
        <w:rPr>
          <w:lang w:val="it-IT"/>
        </w:rPr>
        <w:t>Italia</w:t>
      </w:r>
    </w:p>
    <w:p w14:paraId="517F2FB1" w14:textId="2562B82B" w:rsidR="4B94B094" w:rsidRPr="00B47B12" w:rsidRDefault="4B94B094">
      <w:pPr>
        <w:rPr>
          <w:lang w:val="it-IT"/>
        </w:rPr>
      </w:pPr>
      <w:r w:rsidRPr="00B47B12">
        <w:rPr>
          <w:lang w:val="it-IT"/>
        </w:rPr>
        <w:t>Noemi Torcasio</w:t>
      </w:r>
    </w:p>
    <w:p w14:paraId="7FA17F6C" w14:textId="093DEDB1" w:rsidR="4B4EB166" w:rsidRPr="00B47B12" w:rsidRDefault="4B4EB166">
      <w:pPr>
        <w:rPr>
          <w:lang w:val="it-IT"/>
        </w:rPr>
      </w:pPr>
      <w:hyperlink r:id="rId20">
        <w:r w:rsidRPr="00B47B12">
          <w:rPr>
            <w:rStyle w:val="Collegamentoipertestuale"/>
            <w:lang w:val="it-IT"/>
          </w:rPr>
          <w:t>Marketing@copadata.it</w:t>
        </w:r>
      </w:hyperlink>
      <w:r w:rsidRPr="00B47B12">
        <w:rPr>
          <w:lang w:val="it-IT"/>
        </w:rPr>
        <w:t xml:space="preserve"> </w:t>
      </w:r>
    </w:p>
    <w:p w14:paraId="665C782E" w14:textId="5DFA02A0" w:rsidR="006A6D9B" w:rsidRPr="00B47B12" w:rsidRDefault="006A6D9B">
      <w:pPr>
        <w:rPr>
          <w:lang w:val="it-IT"/>
        </w:rPr>
      </w:pPr>
      <w:r w:rsidRPr="00B47B12">
        <w:rPr>
          <w:lang w:val="it-IT"/>
        </w:rPr>
        <w:t xml:space="preserve">Ing. Punzenberger COPA-DATA </w:t>
      </w:r>
      <w:r w:rsidR="00AD3646" w:rsidRPr="00B47B12">
        <w:rPr>
          <w:lang w:val="it-IT"/>
        </w:rPr>
        <w:t>S.r.l.</w:t>
      </w:r>
    </w:p>
    <w:p w14:paraId="3EC49124" w14:textId="67C4F295" w:rsidR="00AD3646" w:rsidRPr="00B47B12" w:rsidRDefault="00AD3646">
      <w:pPr>
        <w:rPr>
          <w:lang w:val="sv-SE"/>
        </w:rPr>
      </w:pPr>
      <w:r w:rsidRPr="00B47B12">
        <w:rPr>
          <w:lang w:val="sv-SE"/>
        </w:rPr>
        <w:t>Via Pillhof 107, 39057 Frangarto (BZ)</w:t>
      </w:r>
    </w:p>
    <w:p w14:paraId="220F1E47" w14:textId="57D344EB" w:rsidR="00AD3646" w:rsidRPr="00B47B12" w:rsidRDefault="00AD3646">
      <w:pPr>
        <w:rPr>
          <w:lang w:val="sv-SE"/>
        </w:rPr>
      </w:pPr>
      <w:r w:rsidRPr="00B47B12">
        <w:rPr>
          <w:lang w:val="sv-SE"/>
        </w:rPr>
        <w:t>Italy</w:t>
      </w:r>
    </w:p>
    <w:p w14:paraId="099897BA" w14:textId="77777777" w:rsidR="00BE5C37" w:rsidRPr="00B47B12" w:rsidRDefault="00BE5C37" w:rsidP="00BE5C37">
      <w:pPr>
        <w:pStyle w:val="03BodyText"/>
        <w:spacing w:after="120"/>
        <w:rPr>
          <w:rFonts w:cs="Segoe UI Light"/>
          <w:color w:val="E64415" w:themeColor="accent2"/>
          <w:lang w:val="sv-SE"/>
        </w:rPr>
      </w:pPr>
      <w:hyperlink r:id="rId21" w:history="1">
        <w:r w:rsidRPr="00B47B12">
          <w:rPr>
            <w:rStyle w:val="Collegamentoipertestuale"/>
            <w:rFonts w:cs="Segoe UI Light"/>
            <w:lang w:val="sv-SE"/>
          </w:rPr>
          <w:t>www.copadata.com</w:t>
        </w:r>
      </w:hyperlink>
    </w:p>
    <w:p w14:paraId="7039E936" w14:textId="784ACC43" w:rsidR="003D2DAD" w:rsidRPr="007B1400" w:rsidRDefault="00470C61" w:rsidP="003053AB">
      <w:pPr>
        <w:pStyle w:val="03BodyText"/>
        <w:rPr>
          <w:rFonts w:ascii="Segoe UI Semibold" w:hAnsi="Segoe UI Semibold" w:cs="Segoe UI Semibold"/>
          <w:lang w:val="it-IT"/>
        </w:rPr>
      </w:pPr>
      <w:r w:rsidRPr="000F7E63">
        <w:rPr>
          <w:rFonts w:ascii="Segoe UI Semibold" w:hAnsi="Segoe UI Semibold" w:cs="Segoe UI Semibold"/>
          <w:noProof/>
        </w:rPr>
        <w:drawing>
          <wp:inline distT="0" distB="0" distL="0" distR="0" wp14:anchorId="512E320E" wp14:editId="744321F1">
            <wp:extent cx="180000" cy="180000"/>
            <wp:effectExtent l="0" t="0" r="0" b="0"/>
            <wp:docPr id="1914035685" name="Picture 1" descr="Una lettera bianca su sfondo grigio&#10;&#10;I contenuti generati dall'IA potrebbero essere errati.">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944028" name="Picture 1" descr="A white letter on a grey background&#10;&#10;AI-generated content may be incorrect.">
                      <a:hlinkClick r:id="rId22"/>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inline>
        </w:drawing>
      </w:r>
      <w:r w:rsidRPr="007B1400">
        <w:rPr>
          <w:rFonts w:ascii="Segoe UI Semibold" w:hAnsi="Segoe UI Semibold" w:cs="Segoe UI Semibold"/>
        </w:rPr>
        <w:t xml:space="preserve"> </w:t>
      </w:r>
      <w:r w:rsidRPr="000F7E63">
        <w:rPr>
          <w:rFonts w:ascii="Segoe UI Semibold" w:hAnsi="Segoe UI Semibold" w:cs="Segoe UI Semibold"/>
          <w:noProof/>
        </w:rPr>
        <w:drawing>
          <wp:inline distT="0" distB="0" distL="0" distR="0" wp14:anchorId="4E7A191B" wp14:editId="3D21F2B5">
            <wp:extent cx="180000" cy="180000"/>
            <wp:effectExtent l="0" t="0" r="0" b="0"/>
            <wp:docPr id="1092436032" name="Picture 2" descr="Un pulsante bianco di play con una freccia nera&#10;&#10;I contenuti generati dall'IA potrebbero essere errati.">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105266" name="Picture 2" descr="A white play button with a black arrow&#10;&#10;AI-generated content may be incorrect.">
                      <a:hlinkClick r:id="rId24"/>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inline>
        </w:drawing>
      </w:r>
      <w:r w:rsidRPr="007B1400">
        <w:rPr>
          <w:rFonts w:ascii="Segoe UI Semibold" w:hAnsi="Segoe UI Semibold" w:cs="Segoe UI Semibold"/>
        </w:rPr>
        <w:t xml:space="preserve"> </w:t>
      </w:r>
      <w:r w:rsidRPr="000F7E63">
        <w:rPr>
          <w:rFonts w:ascii="Segoe UI Semibold" w:hAnsi="Segoe UI Semibold" w:cs="Segoe UI Semibold"/>
          <w:noProof/>
        </w:rPr>
        <w:drawing>
          <wp:inline distT="0" distB="0" distL="0" distR="0" wp14:anchorId="5A68D1AF" wp14:editId="02410ECE">
            <wp:extent cx="180000" cy="180000"/>
            <wp:effectExtent l="0" t="0" r="0" b="0"/>
            <wp:docPr id="184061278" name="Picture 3" descr="Un cerchio bianco con una lettera f&#10;&#10;I contenuti generati dall'IA potrebbero essere errati.">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279226" name="Picture 3" descr="A white circle with a letter f in it&#10;&#10;AI-generated content may be incorrect.">
                      <a:hlinkClick r:id="rId26"/>
                    </pic:cNvPr>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inline>
        </w:drawing>
      </w:r>
      <w:r w:rsidRPr="007B1400">
        <w:rPr>
          <w:rFonts w:ascii="Segoe UI Semibold" w:hAnsi="Segoe UI Semibold" w:cs="Segoe UI Semibold"/>
        </w:rPr>
        <w:t xml:space="preserve"> </w:t>
      </w:r>
      <w:r w:rsidRPr="000F7E63">
        <w:rPr>
          <w:rFonts w:ascii="Segoe UI Semibold" w:hAnsi="Segoe UI Semibold" w:cs="Segoe UI Semibold"/>
          <w:noProof/>
        </w:rPr>
        <w:drawing>
          <wp:inline distT="0" distB="0" distL="0" distR="0" wp14:anchorId="14E19B5A" wp14:editId="2E118D1D">
            <wp:extent cx="180000" cy="180000"/>
            <wp:effectExtent l="0" t="0" r="0" b="0"/>
            <wp:docPr id="1756124353" name="Picture 4" descr="Un logo bianco con un cerchio&#10;&#10;I contenuti generati dall'IA potrebbero essere errati.">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408633" name="Picture 4" descr="A white logo with a circle&#10;&#10;AI-generated content may be incorrect.">
                      <a:hlinkClick r:id="rId28"/>
                    </pic:cNvPr>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inline>
        </w:drawing>
      </w:r>
    </w:p>
    <w:sectPr w:rsidR="003D2DAD" w:rsidRPr="007B1400" w:rsidSect="004519FE">
      <w:headerReference w:type="default" r:id="rId30"/>
      <w:footerReference w:type="default" r:id="rId31"/>
      <w:headerReference w:type="first" r:id="rId32"/>
      <w:pgSz w:w="11907" w:h="16839" w:code="9"/>
      <w:pgMar w:top="1985" w:right="1418" w:bottom="1134"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6EC88" w14:textId="77777777" w:rsidR="00CE5C8C" w:rsidRPr="000F7E63" w:rsidRDefault="00CE5C8C" w:rsidP="004334FB">
      <w:pPr>
        <w:spacing w:after="0" w:line="240" w:lineRule="auto"/>
      </w:pPr>
      <w:r w:rsidRPr="000F7E63">
        <w:separator/>
      </w:r>
    </w:p>
  </w:endnote>
  <w:endnote w:type="continuationSeparator" w:id="0">
    <w:p w14:paraId="2BADC3B2" w14:textId="77777777" w:rsidR="00CE5C8C" w:rsidRPr="000F7E63" w:rsidRDefault="00CE5C8C" w:rsidP="004334FB">
      <w:pPr>
        <w:spacing w:after="0" w:line="240" w:lineRule="auto"/>
      </w:pPr>
      <w:r w:rsidRPr="000F7E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GulimChe">
    <w:charset w:val="81"/>
    <w:family w:val="modern"/>
    <w:pitch w:val="fixed"/>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7C32F" w14:textId="77777777" w:rsidR="003E78F9" w:rsidRPr="000F7E63" w:rsidRDefault="003E78F9" w:rsidP="00767A9A">
    <w:pPr>
      <w:pStyle w:val="Pidipagina"/>
      <w:jc w:val="right"/>
      <w:rPr>
        <w:rFonts w:ascii="Segoe UI Semibold" w:hAnsi="Segoe UI Semibold" w:cs="Segoe UI Semibold"/>
        <w:bCs/>
        <w:color w:val="FFFFFF" w:themeColor="background1"/>
        <w:sz w:val="28"/>
        <w:szCs w:val="28"/>
      </w:rPr>
    </w:pPr>
    <w:r w:rsidRPr="000F7E63">
      <w:rPr>
        <w:rFonts w:ascii="Times New Roman" w:hAnsi="Times New Roman" w:cs="Times New Roman"/>
        <w:b/>
        <w:noProof/>
        <w:color w:val="FFFFFF" w:themeColor="background1"/>
        <w:sz w:val="28"/>
        <w:szCs w:val="28"/>
        <w:lang w:eastAsia="de-AT"/>
      </w:rPr>
      <mc:AlternateContent>
        <mc:Choice Requires="wps">
          <w:drawing>
            <wp:anchor distT="0" distB="0" distL="114300" distR="114300" simplePos="0" relativeHeight="251658241" behindDoc="1" locked="0" layoutInCell="1" allowOverlap="1" wp14:anchorId="261E5569" wp14:editId="74BF587C">
              <wp:simplePos x="0" y="0"/>
              <wp:positionH relativeFrom="column">
                <wp:posOffset>5567482</wp:posOffset>
              </wp:positionH>
              <wp:positionV relativeFrom="page">
                <wp:posOffset>10091956</wp:posOffset>
              </wp:positionV>
              <wp:extent cx="269875" cy="646383"/>
              <wp:effectExtent l="0" t="0" r="0" b="1905"/>
              <wp:wrapNone/>
              <wp:docPr id="7"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875" cy="646383"/>
                      </a:xfrm>
                      <a:prstGeom prst="rect">
                        <a:avLst/>
                      </a:prstGeom>
                      <a:solidFill>
                        <a:srgbClr val="B0B1B3"/>
                      </a:solidFill>
                      <a:ln>
                        <a:noFill/>
                      </a:ln>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pic="http://schemas.openxmlformats.org/drawingml/2006/picture" xmlns=""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pic="http://schemas.openxmlformats.org/drawingml/2006/picture" xmlns:a14="http://schemas.microsoft.com/office/drawing/2010/main" xmlns:a="http://schemas.openxmlformats.org/drawingml/2006/main" xmlns:mv="urn:schemas-microsoft-com:mac:vml" xmlns:mo="http://schemas.microsoft.com/office/mac/office/2008/main">
          <w:pict w14:anchorId="46C4B9A4">
            <v:rect id="Rectangle 23" style="position:absolute;margin-left:438.4pt;margin-top:794.65pt;width:21.25pt;height:50.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spid="_x0000_s1026" fillcolor="#b0b1b3"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" w14:anchorId="50C43905">
              <w10:wrap anchory="page"/>
            </v:rect>
          </w:pict>
        </mc:Fallback>
      </mc:AlternateContent>
    </w:r>
    <w:r w:rsidRPr="000F7E63">
      <w:rPr>
        <w:rFonts w:ascii="Times New Roman" w:hAnsi="Times New Roman" w:cs="Times New Roman"/>
        <w:noProof/>
        <w:color w:val="FFFFFF" w:themeColor="background1"/>
        <w:sz w:val="28"/>
        <w:szCs w:val="28"/>
        <w:lang w:eastAsia="de-AT"/>
      </w:rPr>
      <w:drawing>
        <wp:anchor distT="0" distB="0" distL="114300" distR="114300" simplePos="0" relativeHeight="251658242" behindDoc="0" locked="0" layoutInCell="1" allowOverlap="1" wp14:anchorId="6BB287DA" wp14:editId="3B12AB4F">
          <wp:simplePos x="0" y="0"/>
          <wp:positionH relativeFrom="page">
            <wp:align>left</wp:align>
          </wp:positionH>
          <wp:positionV relativeFrom="paragraph">
            <wp:posOffset>-1480185</wp:posOffset>
          </wp:positionV>
          <wp:extent cx="173736" cy="1399032"/>
          <wp:effectExtent l="0" t="0" r="0" b="0"/>
          <wp:wrapTight wrapText="bothSides">
            <wp:wrapPolygon edited="0">
              <wp:start x="0" y="0"/>
              <wp:lineTo x="0" y="21178"/>
              <wp:lineTo x="18989" y="21178"/>
              <wp:lineTo x="18989" y="0"/>
              <wp:lineTo x="0" y="0"/>
            </wp:wrapPolygon>
          </wp:wrapTight>
          <wp:docPr id="1428648035" name="Picture 1428648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bar.jpg"/>
                  <pic:cNvPicPr/>
                </pic:nvPicPr>
                <pic:blipFill>
                  <a:blip r:embed="rId1">
                    <a:extLst>
                      <a:ext uri="{28A0092B-C50C-407E-A947-70E740481C1C}">
                        <a14:useLocalDpi xmlns:a14="http://schemas.microsoft.com/office/drawing/2010/main" val="0"/>
                      </a:ext>
                    </a:extLst>
                  </a:blip>
                  <a:stretch>
                    <a:fillRect/>
                  </a:stretch>
                </pic:blipFill>
                <pic:spPr>
                  <a:xfrm>
                    <a:off x="0" y="0"/>
                    <a:ext cx="173736" cy="1399032"/>
                  </a:xfrm>
                  <a:prstGeom prst="rect">
                    <a:avLst/>
                  </a:prstGeom>
                </pic:spPr>
              </pic:pic>
            </a:graphicData>
          </a:graphic>
          <wp14:sizeRelH relativeFrom="page">
            <wp14:pctWidth>0</wp14:pctWidth>
          </wp14:sizeRelH>
          <wp14:sizeRelV relativeFrom="page">
            <wp14:pctHeight>0</wp14:pctHeight>
          </wp14:sizeRelV>
        </wp:anchor>
      </w:drawing>
    </w:r>
    <w:r w:rsidRPr="000F7E63">
      <w:rPr>
        <w:rFonts w:ascii="Times New Roman" w:eastAsiaTheme="minorEastAsia" w:hAnsi="Times New Roman" w:cs="Times New Roman"/>
        <w:b/>
        <w:color w:val="FFFFFF" w:themeColor="background1"/>
        <w:sz w:val="28"/>
        <w:szCs w:val="28"/>
      </w:rPr>
      <w:t xml:space="preserve">    </w:t>
    </w:r>
    <w:r w:rsidRPr="000F7E63">
      <w:rPr>
        <w:rFonts w:ascii="Segoe UI Semibold" w:eastAsiaTheme="minorEastAsia" w:hAnsi="Segoe UI Semibold" w:cs="Segoe UI Semibold"/>
        <w:bCs/>
        <w:color w:val="FFFFFF" w:themeColor="background1"/>
        <w:sz w:val="20"/>
        <w:szCs w:val="20"/>
      </w:rPr>
      <w:fldChar w:fldCharType="begin"/>
    </w:r>
    <w:r w:rsidRPr="000F7E63">
      <w:rPr>
        <w:rFonts w:ascii="Segoe UI Semibold" w:hAnsi="Segoe UI Semibold" w:cs="Segoe UI Semibold"/>
        <w:bCs/>
        <w:color w:val="FFFFFF" w:themeColor="background1"/>
        <w:sz w:val="20"/>
        <w:szCs w:val="20"/>
      </w:rPr>
      <w:instrText>PAGE   \* MERGEFORMAT</w:instrText>
    </w:r>
    <w:r w:rsidRPr="000F7E63">
      <w:rPr>
        <w:rFonts w:ascii="Segoe UI Semibold" w:eastAsiaTheme="minorEastAsia" w:hAnsi="Segoe UI Semibold" w:cs="Segoe UI Semibold"/>
        <w:bCs/>
        <w:color w:val="FFFFFF" w:themeColor="background1"/>
        <w:sz w:val="20"/>
        <w:szCs w:val="20"/>
      </w:rPr>
      <w:fldChar w:fldCharType="separate"/>
    </w:r>
    <w:r w:rsidR="00484832" w:rsidRPr="000F7E63">
      <w:rPr>
        <w:rFonts w:ascii="Segoe UI Semibold" w:eastAsiaTheme="majorEastAsia" w:hAnsi="Segoe UI Semibold" w:cs="Segoe UI Semibold"/>
        <w:bCs/>
        <w:color w:val="FFFFFF" w:themeColor="background1"/>
        <w:sz w:val="20"/>
        <w:szCs w:val="20"/>
      </w:rPr>
      <w:t>5</w:t>
    </w:r>
    <w:r w:rsidRPr="000F7E63">
      <w:rPr>
        <w:rFonts w:ascii="Segoe UI Semibold" w:eastAsiaTheme="majorEastAsia" w:hAnsi="Segoe UI Semibold" w:cs="Segoe UI Semibold"/>
        <w:bCs/>
        <w:color w:val="FFFFFF" w:themeColor="background1"/>
        <w:sz w:val="20"/>
        <w:szCs w:val="20"/>
      </w:rPr>
      <w:fldChar w:fldCharType="end"/>
    </w:r>
  </w:p>
  <w:p w14:paraId="7F27D3BD" w14:textId="77777777" w:rsidR="003E78F9" w:rsidRPr="000F7E63" w:rsidRDefault="003E78F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F3155" w14:textId="77777777" w:rsidR="00CE5C8C" w:rsidRPr="000F7E63" w:rsidRDefault="00CE5C8C" w:rsidP="004334FB">
      <w:pPr>
        <w:spacing w:after="0" w:line="240" w:lineRule="auto"/>
      </w:pPr>
      <w:r w:rsidRPr="000F7E63">
        <w:separator/>
      </w:r>
    </w:p>
  </w:footnote>
  <w:footnote w:type="continuationSeparator" w:id="0">
    <w:p w14:paraId="51D530FC" w14:textId="77777777" w:rsidR="00CE5C8C" w:rsidRPr="000F7E63" w:rsidRDefault="00CE5C8C" w:rsidP="004334FB">
      <w:pPr>
        <w:spacing w:after="0" w:line="240" w:lineRule="auto"/>
      </w:pPr>
      <w:r w:rsidRPr="000F7E6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BDECD" w14:textId="77777777" w:rsidR="003E78F9" w:rsidRPr="000F7E63" w:rsidRDefault="00A27B4F" w:rsidP="004B361E">
    <w:pPr>
      <w:pStyle w:val="PageHeaderTitle"/>
      <w:tabs>
        <w:tab w:val="clear" w:pos="4703"/>
        <w:tab w:val="clear" w:pos="9406"/>
        <w:tab w:val="left" w:pos="2580"/>
      </w:tabs>
    </w:pPr>
    <w:r w:rsidRPr="000F7E63">
      <w:rPr>
        <w:noProof/>
      </w:rPr>
      <w:drawing>
        <wp:anchor distT="0" distB="0" distL="114300" distR="114300" simplePos="0" relativeHeight="251658243" behindDoc="0" locked="0" layoutInCell="1" allowOverlap="1" wp14:anchorId="52A8D45D" wp14:editId="31E7D68B">
          <wp:simplePos x="0" y="0"/>
          <wp:positionH relativeFrom="page">
            <wp:posOffset>5581403</wp:posOffset>
          </wp:positionH>
          <wp:positionV relativeFrom="page">
            <wp:posOffset>542015</wp:posOffset>
          </wp:positionV>
          <wp:extent cx="1440000" cy="257693"/>
          <wp:effectExtent l="0" t="0" r="0" b="9525"/>
          <wp:wrapNone/>
          <wp:docPr id="222009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795897"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40000" cy="257693"/>
                  </a:xfrm>
                  <a:prstGeom prst="rect">
                    <a:avLst/>
                  </a:prstGeom>
                  <a:noFill/>
                  <a:ln>
                    <a:noFill/>
                  </a:ln>
                </pic:spPr>
              </pic:pic>
            </a:graphicData>
          </a:graphic>
          <wp14:sizeRelH relativeFrom="page">
            <wp14:pctWidth>0</wp14:pctWidth>
          </wp14:sizeRelH>
          <wp14:sizeRelV relativeFrom="page">
            <wp14:pctHeight>0</wp14:pctHeight>
          </wp14:sizeRelV>
        </wp:anchor>
      </w:drawing>
    </w:r>
    <w:r w:rsidR="004B361E" w:rsidRPr="000F7E63">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062D5" w14:textId="77777777" w:rsidR="003E78F9" w:rsidRPr="000F7E63" w:rsidRDefault="003E78F9" w:rsidP="003E78F9">
    <w:pPr>
      <w:pStyle w:val="Intestazione"/>
    </w:pPr>
  </w:p>
  <w:p w14:paraId="4F6C57A6" w14:textId="77777777" w:rsidR="003E78F9" w:rsidRPr="000F7E63" w:rsidRDefault="00CE5C8C">
    <w:pPr>
      <w:pStyle w:val="Intestazione"/>
    </w:pPr>
    <w:r>
      <w:object w:dxaOrig="0" w:dyaOrig="0" w14:anchorId="5642CB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427.15pt;margin-top:50.85pt;width:35.15pt;height:29.75pt;z-index:251658240;visibility:visible;mso-wrap-edited:f;mso-position-vertical-relative:page" wrapcoords="-415 0 -415 21109 21600 21109 21600 0 -415 0" o:allowoverlap="f">
          <v:imagedata r:id="rId1" o:title=""/>
          <w10:wrap type="square" anchory="page"/>
        </v:shape>
        <o:OLEObject Type="Embed" ProgID="Word.Picture.8" ShapeID="_x0000_s1028" DrawAspect="Content" ObjectID="_1850892568" r:id="rId2"/>
      </w:object>
    </w:r>
    <w:r w:rsidR="003E78F9" w:rsidRPr="000F7E6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434A088"/>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008C2085"/>
    <w:multiLevelType w:val="hybridMultilevel"/>
    <w:tmpl w:val="AFD63DF2"/>
    <w:lvl w:ilvl="0" w:tplc="D512954C">
      <w:start w:val="1"/>
      <w:numFmt w:val="bullet"/>
      <w:pStyle w:val="08BulletsLevel3"/>
      <w:lvlText w:val="-"/>
      <w:lvlJc w:val="left"/>
      <w:pPr>
        <w:ind w:left="3561" w:hanging="360"/>
      </w:pPr>
      <w:rPr>
        <w:rFonts w:ascii="Arial" w:hAnsi="Arial" w:hint="default"/>
        <w:color w:val="F15A22"/>
      </w:rPr>
    </w:lvl>
    <w:lvl w:ilvl="1" w:tplc="04090003" w:tentative="1">
      <w:start w:val="1"/>
      <w:numFmt w:val="bullet"/>
      <w:lvlText w:val="o"/>
      <w:lvlJc w:val="left"/>
      <w:pPr>
        <w:ind w:left="4281" w:hanging="360"/>
      </w:pPr>
      <w:rPr>
        <w:rFonts w:ascii="Courier New" w:hAnsi="Courier New" w:cs="Courier New" w:hint="default"/>
      </w:rPr>
    </w:lvl>
    <w:lvl w:ilvl="2" w:tplc="04090005" w:tentative="1">
      <w:start w:val="1"/>
      <w:numFmt w:val="bullet"/>
      <w:lvlText w:val=""/>
      <w:lvlJc w:val="left"/>
      <w:pPr>
        <w:ind w:left="5001" w:hanging="360"/>
      </w:pPr>
      <w:rPr>
        <w:rFonts w:ascii="Wingdings" w:hAnsi="Wingdings" w:hint="default"/>
      </w:rPr>
    </w:lvl>
    <w:lvl w:ilvl="3" w:tplc="04090001" w:tentative="1">
      <w:start w:val="1"/>
      <w:numFmt w:val="bullet"/>
      <w:lvlText w:val=""/>
      <w:lvlJc w:val="left"/>
      <w:pPr>
        <w:ind w:left="5721" w:hanging="360"/>
      </w:pPr>
      <w:rPr>
        <w:rFonts w:ascii="Symbol" w:hAnsi="Symbol" w:hint="default"/>
      </w:rPr>
    </w:lvl>
    <w:lvl w:ilvl="4" w:tplc="04090003" w:tentative="1">
      <w:start w:val="1"/>
      <w:numFmt w:val="bullet"/>
      <w:lvlText w:val="o"/>
      <w:lvlJc w:val="left"/>
      <w:pPr>
        <w:ind w:left="6441" w:hanging="360"/>
      </w:pPr>
      <w:rPr>
        <w:rFonts w:ascii="Courier New" w:hAnsi="Courier New" w:cs="Courier New" w:hint="default"/>
      </w:rPr>
    </w:lvl>
    <w:lvl w:ilvl="5" w:tplc="04090005" w:tentative="1">
      <w:start w:val="1"/>
      <w:numFmt w:val="bullet"/>
      <w:lvlText w:val=""/>
      <w:lvlJc w:val="left"/>
      <w:pPr>
        <w:ind w:left="7161" w:hanging="360"/>
      </w:pPr>
      <w:rPr>
        <w:rFonts w:ascii="Wingdings" w:hAnsi="Wingdings" w:hint="default"/>
      </w:rPr>
    </w:lvl>
    <w:lvl w:ilvl="6" w:tplc="04090001" w:tentative="1">
      <w:start w:val="1"/>
      <w:numFmt w:val="bullet"/>
      <w:lvlText w:val=""/>
      <w:lvlJc w:val="left"/>
      <w:pPr>
        <w:ind w:left="7881" w:hanging="360"/>
      </w:pPr>
      <w:rPr>
        <w:rFonts w:ascii="Symbol" w:hAnsi="Symbol" w:hint="default"/>
      </w:rPr>
    </w:lvl>
    <w:lvl w:ilvl="7" w:tplc="04090003" w:tentative="1">
      <w:start w:val="1"/>
      <w:numFmt w:val="bullet"/>
      <w:lvlText w:val="o"/>
      <w:lvlJc w:val="left"/>
      <w:pPr>
        <w:ind w:left="8601" w:hanging="360"/>
      </w:pPr>
      <w:rPr>
        <w:rFonts w:ascii="Courier New" w:hAnsi="Courier New" w:cs="Courier New" w:hint="default"/>
      </w:rPr>
    </w:lvl>
    <w:lvl w:ilvl="8" w:tplc="04090005" w:tentative="1">
      <w:start w:val="1"/>
      <w:numFmt w:val="bullet"/>
      <w:lvlText w:val=""/>
      <w:lvlJc w:val="left"/>
      <w:pPr>
        <w:ind w:left="9321" w:hanging="360"/>
      </w:pPr>
      <w:rPr>
        <w:rFonts w:ascii="Wingdings" w:hAnsi="Wingdings" w:hint="default"/>
      </w:rPr>
    </w:lvl>
  </w:abstractNum>
  <w:abstractNum w:abstractNumId="2" w15:restartNumberingAfterBreak="0">
    <w:nsid w:val="05901914"/>
    <w:multiLevelType w:val="hybridMultilevel"/>
    <w:tmpl w:val="4552AF6A"/>
    <w:lvl w:ilvl="0" w:tplc="862A9422">
      <w:start w:val="1"/>
      <w:numFmt w:val="decimal"/>
      <w:lvlText w:val="1.%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 w15:restartNumberingAfterBreak="0">
    <w:nsid w:val="0D5B0528"/>
    <w:multiLevelType w:val="multilevel"/>
    <w:tmpl w:val="1D8E44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F648B4"/>
    <w:multiLevelType w:val="multilevel"/>
    <w:tmpl w:val="B85653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702E96"/>
    <w:multiLevelType w:val="multilevel"/>
    <w:tmpl w:val="F9B8CA0C"/>
    <w:styleLink w:val="05bHeadlinenumbered"/>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6" w15:restartNumberingAfterBreak="0">
    <w:nsid w:val="3CBB22A9"/>
    <w:multiLevelType w:val="multilevel"/>
    <w:tmpl w:val="3196A2D2"/>
    <w:styleLink w:val="MultilayerListstraton"/>
    <w:lvl w:ilvl="0">
      <w:start w:val="1"/>
      <w:numFmt w:val="decimal"/>
      <w:pStyle w:val="04Headline1"/>
      <w:lvlText w:val="%1."/>
      <w:lvlJc w:val="left"/>
      <w:pPr>
        <w:ind w:left="360" w:hanging="360"/>
      </w:pPr>
      <w:rPr>
        <w:rFonts w:ascii="Segoe UI Semibold" w:hAnsi="Segoe UI Semibold" w:hint="default"/>
        <w:b w:val="0"/>
        <w:i w:val="0"/>
      </w:rPr>
    </w:lvl>
    <w:lvl w:ilvl="1">
      <w:start w:val="1"/>
      <w:numFmt w:val="decimal"/>
      <w:pStyle w:val="05bHeadline2numbered"/>
      <w:lvlText w:val="%1.%2."/>
      <w:lvlJc w:val="left"/>
      <w:pPr>
        <w:ind w:left="720" w:hanging="360"/>
      </w:pPr>
      <w:rPr>
        <w:rFonts w:hint="default"/>
      </w:rPr>
    </w:lvl>
    <w:lvl w:ilvl="2">
      <w:start w:val="1"/>
      <w:numFmt w:val="decimal"/>
      <w:pStyle w:val="06bHeadline3numbered"/>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3654A3E"/>
    <w:multiLevelType w:val="multilevel"/>
    <w:tmpl w:val="EA30BC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C35F0A"/>
    <w:multiLevelType w:val="multilevel"/>
    <w:tmpl w:val="001CA47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D49230E"/>
    <w:multiLevelType w:val="multilevel"/>
    <w:tmpl w:val="0C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53B508FF"/>
    <w:multiLevelType w:val="hybridMultilevel"/>
    <w:tmpl w:val="ACC24112"/>
    <w:lvl w:ilvl="0" w:tplc="BB706DB0">
      <w:start w:val="1"/>
      <w:numFmt w:val="bullet"/>
      <w:pStyle w:val="08BulletsLevel1"/>
      <w:lvlText w:val="}"/>
      <w:lvlJc w:val="left"/>
      <w:pPr>
        <w:ind w:left="1398" w:hanging="360"/>
      </w:pPr>
      <w:rPr>
        <w:rFonts w:ascii="Wingdings 3" w:hAnsi="Wingdings 3" w:cs="Wingdings 3" w:hint="default"/>
        <w:bCs w:val="0"/>
        <w:iCs w:val="0"/>
        <w:color w:val="F15A22"/>
        <w:szCs w:val="20"/>
      </w:rPr>
    </w:lvl>
    <w:lvl w:ilvl="1" w:tplc="9BFEE4F2">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11" w15:restartNumberingAfterBreak="0">
    <w:nsid w:val="54B571CE"/>
    <w:multiLevelType w:val="multilevel"/>
    <w:tmpl w:val="F9B8CA0C"/>
    <w:numStyleLink w:val="05bHeadlinenumbered"/>
  </w:abstractNum>
  <w:abstractNum w:abstractNumId="12" w15:restartNumberingAfterBreak="0">
    <w:nsid w:val="5AD67F45"/>
    <w:multiLevelType w:val="hybridMultilevel"/>
    <w:tmpl w:val="A866D1EC"/>
    <w:lvl w:ilvl="0" w:tplc="B5BC5C56">
      <w:start w:val="1"/>
      <w:numFmt w:val="decimalZero"/>
      <w:lvlText w:val="%1"/>
      <w:lvlJc w:val="left"/>
      <w:pPr>
        <w:ind w:left="720" w:hanging="360"/>
      </w:pPr>
      <w:rPr>
        <w:rFonts w:ascii="Arial" w:hAnsi="Arial" w:hint="default"/>
        <w:b/>
        <w:i w:val="0"/>
        <w:color w:val="001B38" w:themeColor="accent1"/>
        <w:u w:color="001B38"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E6248D"/>
    <w:multiLevelType w:val="hybridMultilevel"/>
    <w:tmpl w:val="33269284"/>
    <w:lvl w:ilvl="0" w:tplc="0DD28F4E">
      <w:start w:val="1"/>
      <w:numFmt w:val="decimal"/>
      <w:lvlText w:val="%1."/>
      <w:lvlJc w:val="left"/>
      <w:pPr>
        <w:ind w:left="360" w:hanging="360"/>
      </w:pPr>
      <w:rPr>
        <w:rFonts w:hint="default"/>
        <w:b/>
        <w:i w:val="0"/>
        <w:color w:val="001B38" w:themeColor="accent1"/>
        <w:u w:color="001B38"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93866B7"/>
    <w:multiLevelType w:val="hybridMultilevel"/>
    <w:tmpl w:val="AF00145C"/>
    <w:lvl w:ilvl="0" w:tplc="7C08AAFE">
      <w:start w:val="1"/>
      <w:numFmt w:val="bullet"/>
      <w:pStyle w:val="08BulletsLevel2"/>
      <w:lvlText w:val=""/>
      <w:lvlJc w:val="left"/>
      <w:pPr>
        <w:ind w:left="2481" w:hanging="360"/>
      </w:pPr>
      <w:rPr>
        <w:rFonts w:ascii="Wingdings" w:hAnsi="Wingdings" w:hint="default"/>
        <w:color w:val="F15A22"/>
        <w:sz w:val="20"/>
        <w:szCs w:val="20"/>
      </w:rPr>
    </w:lvl>
    <w:lvl w:ilvl="1" w:tplc="23722902">
      <w:start w:val="1"/>
      <w:numFmt w:val="bullet"/>
      <w:lvlText w:val="o"/>
      <w:lvlJc w:val="left"/>
      <w:pPr>
        <w:ind w:left="3200" w:hanging="360"/>
      </w:pPr>
      <w:rPr>
        <w:rFonts w:ascii="Courier New" w:hAnsi="Courier New" w:cs="Courier New" w:hint="default"/>
      </w:rPr>
    </w:lvl>
    <w:lvl w:ilvl="2" w:tplc="04090005" w:tentative="1">
      <w:start w:val="1"/>
      <w:numFmt w:val="bullet"/>
      <w:lvlText w:val=""/>
      <w:lvlJc w:val="left"/>
      <w:pPr>
        <w:ind w:left="3920" w:hanging="360"/>
      </w:pPr>
      <w:rPr>
        <w:rFonts w:ascii="Wingdings" w:hAnsi="Wingdings" w:hint="default"/>
      </w:rPr>
    </w:lvl>
    <w:lvl w:ilvl="3" w:tplc="04090001" w:tentative="1">
      <w:start w:val="1"/>
      <w:numFmt w:val="bullet"/>
      <w:lvlText w:val=""/>
      <w:lvlJc w:val="left"/>
      <w:pPr>
        <w:ind w:left="4640" w:hanging="360"/>
      </w:pPr>
      <w:rPr>
        <w:rFonts w:ascii="Symbol" w:hAnsi="Symbol" w:hint="default"/>
      </w:rPr>
    </w:lvl>
    <w:lvl w:ilvl="4" w:tplc="04090003" w:tentative="1">
      <w:start w:val="1"/>
      <w:numFmt w:val="bullet"/>
      <w:lvlText w:val="o"/>
      <w:lvlJc w:val="left"/>
      <w:pPr>
        <w:ind w:left="5360" w:hanging="360"/>
      </w:pPr>
      <w:rPr>
        <w:rFonts w:ascii="Courier New" w:hAnsi="Courier New" w:cs="Courier New" w:hint="default"/>
      </w:rPr>
    </w:lvl>
    <w:lvl w:ilvl="5" w:tplc="04090005" w:tentative="1">
      <w:start w:val="1"/>
      <w:numFmt w:val="bullet"/>
      <w:lvlText w:val=""/>
      <w:lvlJc w:val="left"/>
      <w:pPr>
        <w:ind w:left="6080" w:hanging="360"/>
      </w:pPr>
      <w:rPr>
        <w:rFonts w:ascii="Wingdings" w:hAnsi="Wingdings" w:hint="default"/>
      </w:rPr>
    </w:lvl>
    <w:lvl w:ilvl="6" w:tplc="04090001" w:tentative="1">
      <w:start w:val="1"/>
      <w:numFmt w:val="bullet"/>
      <w:lvlText w:val=""/>
      <w:lvlJc w:val="left"/>
      <w:pPr>
        <w:ind w:left="6800" w:hanging="360"/>
      </w:pPr>
      <w:rPr>
        <w:rFonts w:ascii="Symbol" w:hAnsi="Symbol" w:hint="default"/>
      </w:rPr>
    </w:lvl>
    <w:lvl w:ilvl="7" w:tplc="04090003" w:tentative="1">
      <w:start w:val="1"/>
      <w:numFmt w:val="bullet"/>
      <w:lvlText w:val="o"/>
      <w:lvlJc w:val="left"/>
      <w:pPr>
        <w:ind w:left="7520" w:hanging="360"/>
      </w:pPr>
      <w:rPr>
        <w:rFonts w:ascii="Courier New" w:hAnsi="Courier New" w:cs="Courier New" w:hint="default"/>
      </w:rPr>
    </w:lvl>
    <w:lvl w:ilvl="8" w:tplc="04090005" w:tentative="1">
      <w:start w:val="1"/>
      <w:numFmt w:val="bullet"/>
      <w:lvlText w:val=""/>
      <w:lvlJc w:val="left"/>
      <w:pPr>
        <w:ind w:left="8240" w:hanging="360"/>
      </w:pPr>
      <w:rPr>
        <w:rFonts w:ascii="Wingdings" w:hAnsi="Wingdings" w:hint="default"/>
      </w:rPr>
    </w:lvl>
  </w:abstractNum>
  <w:abstractNum w:abstractNumId="15" w15:restartNumberingAfterBreak="0">
    <w:nsid w:val="737818E2"/>
    <w:multiLevelType w:val="multilevel"/>
    <w:tmpl w:val="822AFB3A"/>
    <w:styleLink w:val="Style1"/>
    <w:lvl w:ilvl="0">
      <w:start w:val="1"/>
      <w:numFmt w:val="decimal"/>
      <w:lvlText w:val="%1."/>
      <w:lvlJc w:val="left"/>
      <w:pPr>
        <w:ind w:left="360" w:hanging="360"/>
      </w:pPr>
      <w:rPr>
        <w:rFonts w:hint="default"/>
        <w:b/>
        <w:i w:val="0"/>
        <w:color w:val="001B38" w:themeColor="accent1"/>
        <w:u w:color="001B38" w:themeColor="accent1"/>
      </w:rPr>
    </w:lvl>
    <w:lvl w:ilvl="1">
      <w:start w:val="1"/>
      <w:numFmt w:val="decimal"/>
      <w:pStyle w:val="05bHeadlinenumbered-"/>
      <w:lvlText w:val="%1.%2."/>
      <w:lvlJc w:val="left"/>
      <w:pPr>
        <w:ind w:left="1353"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739E40FC"/>
    <w:multiLevelType w:val="hybridMultilevel"/>
    <w:tmpl w:val="118EBC4A"/>
    <w:lvl w:ilvl="0" w:tplc="058875BA">
      <w:start w:val="1"/>
      <w:numFmt w:val="decimal"/>
      <w:pStyle w:val="07NumbersLevel1"/>
      <w:lvlText w:val="%1."/>
      <w:lvlJc w:val="left"/>
      <w:pPr>
        <w:ind w:left="720" w:hanging="360"/>
      </w:pPr>
    </w:lvl>
    <w:lvl w:ilvl="1" w:tplc="0B32F678">
      <w:start w:val="1"/>
      <w:numFmt w:val="lowerLetter"/>
      <w:pStyle w:val="07NumbersLevel2"/>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72C3630"/>
    <w:multiLevelType w:val="hybridMultilevel"/>
    <w:tmpl w:val="0F883F2A"/>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1263566261">
    <w:abstractNumId w:val="12"/>
  </w:num>
  <w:num w:numId="2" w16cid:durableId="914584778">
    <w:abstractNumId w:val="13"/>
  </w:num>
  <w:num w:numId="3" w16cid:durableId="255557424">
    <w:abstractNumId w:val="0"/>
  </w:num>
  <w:num w:numId="4" w16cid:durableId="1083533400">
    <w:abstractNumId w:val="16"/>
  </w:num>
  <w:num w:numId="5" w16cid:durableId="1949195957">
    <w:abstractNumId w:val="10"/>
  </w:num>
  <w:num w:numId="6" w16cid:durableId="1839611706">
    <w:abstractNumId w:val="14"/>
  </w:num>
  <w:num w:numId="7" w16cid:durableId="1959558498">
    <w:abstractNumId w:val="1"/>
  </w:num>
  <w:num w:numId="8" w16cid:durableId="2001887894">
    <w:abstractNumId w:val="8"/>
  </w:num>
  <w:num w:numId="9" w16cid:durableId="2078243024">
    <w:abstractNumId w:val="5"/>
  </w:num>
  <w:num w:numId="10" w16cid:durableId="91364193">
    <w:abstractNumId w:val="11"/>
  </w:num>
  <w:num w:numId="11" w16cid:durableId="599264864">
    <w:abstractNumId w:val="2"/>
  </w:num>
  <w:num w:numId="12" w16cid:durableId="1809131594">
    <w:abstractNumId w:val="15"/>
  </w:num>
  <w:num w:numId="13" w16cid:durableId="106680550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13744422">
    <w:abstractNumId w:val="9"/>
  </w:num>
  <w:num w:numId="15" w16cid:durableId="1026293949">
    <w:abstractNumId w:val="17"/>
  </w:num>
  <w:num w:numId="16" w16cid:durableId="1000234576">
    <w:abstractNumId w:val="6"/>
  </w:num>
  <w:num w:numId="17" w16cid:durableId="3324149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01501467">
    <w:abstractNumId w:val="10"/>
  </w:num>
  <w:num w:numId="19" w16cid:durableId="687871720">
    <w:abstractNumId w:val="7"/>
  </w:num>
  <w:num w:numId="20" w16cid:durableId="268780762">
    <w:abstractNumId w:val="4"/>
  </w:num>
  <w:num w:numId="21" w16cid:durableId="1738116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sv-SE" w:vendorID="64" w:dllVersion="0" w:nlCheck="1" w:checkStyle="0"/>
  <w:proofState w:spelling="clean"/>
  <w:attachedTemplate r:id="rId1"/>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E63"/>
    <w:rsid w:val="000048A1"/>
    <w:rsid w:val="00011255"/>
    <w:rsid w:val="00011653"/>
    <w:rsid w:val="000118AB"/>
    <w:rsid w:val="000175E5"/>
    <w:rsid w:val="0003127B"/>
    <w:rsid w:val="000551CC"/>
    <w:rsid w:val="000634FE"/>
    <w:rsid w:val="000660F2"/>
    <w:rsid w:val="00066C6F"/>
    <w:rsid w:val="000676FF"/>
    <w:rsid w:val="000706F9"/>
    <w:rsid w:val="0007599B"/>
    <w:rsid w:val="00081854"/>
    <w:rsid w:val="00082226"/>
    <w:rsid w:val="0009358A"/>
    <w:rsid w:val="000A0438"/>
    <w:rsid w:val="000B5247"/>
    <w:rsid w:val="000C2CC0"/>
    <w:rsid w:val="000C789D"/>
    <w:rsid w:val="000F7CD6"/>
    <w:rsid w:val="000F7E63"/>
    <w:rsid w:val="00100059"/>
    <w:rsid w:val="00105BEA"/>
    <w:rsid w:val="001107C7"/>
    <w:rsid w:val="00117D75"/>
    <w:rsid w:val="00122602"/>
    <w:rsid w:val="0012292D"/>
    <w:rsid w:val="00136294"/>
    <w:rsid w:val="0014052D"/>
    <w:rsid w:val="00143AA7"/>
    <w:rsid w:val="00146DEA"/>
    <w:rsid w:val="00151403"/>
    <w:rsid w:val="00174F0A"/>
    <w:rsid w:val="00181A19"/>
    <w:rsid w:val="00183FD7"/>
    <w:rsid w:val="00186BCC"/>
    <w:rsid w:val="00194D0E"/>
    <w:rsid w:val="00195260"/>
    <w:rsid w:val="001A557A"/>
    <w:rsid w:val="001A5775"/>
    <w:rsid w:val="001B03F4"/>
    <w:rsid w:val="001B4259"/>
    <w:rsid w:val="001B6B79"/>
    <w:rsid w:val="001C1862"/>
    <w:rsid w:val="001C7621"/>
    <w:rsid w:val="001D682E"/>
    <w:rsid w:val="001E1F3F"/>
    <w:rsid w:val="00220DD6"/>
    <w:rsid w:val="002266AD"/>
    <w:rsid w:val="00230210"/>
    <w:rsid w:val="00241705"/>
    <w:rsid w:val="002435AB"/>
    <w:rsid w:val="00252F6F"/>
    <w:rsid w:val="00253F0F"/>
    <w:rsid w:val="00257081"/>
    <w:rsid w:val="00276369"/>
    <w:rsid w:val="00284BCE"/>
    <w:rsid w:val="002862AE"/>
    <w:rsid w:val="0029237C"/>
    <w:rsid w:val="002A7EE2"/>
    <w:rsid w:val="002B2856"/>
    <w:rsid w:val="002B6111"/>
    <w:rsid w:val="002D0A47"/>
    <w:rsid w:val="002D0CEE"/>
    <w:rsid w:val="002E2D6D"/>
    <w:rsid w:val="00301496"/>
    <w:rsid w:val="00304291"/>
    <w:rsid w:val="003053AB"/>
    <w:rsid w:val="00307253"/>
    <w:rsid w:val="0030751F"/>
    <w:rsid w:val="00322B27"/>
    <w:rsid w:val="00327A22"/>
    <w:rsid w:val="00330821"/>
    <w:rsid w:val="0033187C"/>
    <w:rsid w:val="00335A9E"/>
    <w:rsid w:val="00337A20"/>
    <w:rsid w:val="0034069E"/>
    <w:rsid w:val="00345B74"/>
    <w:rsid w:val="00352094"/>
    <w:rsid w:val="00352AA4"/>
    <w:rsid w:val="0035335D"/>
    <w:rsid w:val="003619B6"/>
    <w:rsid w:val="00367497"/>
    <w:rsid w:val="0038698F"/>
    <w:rsid w:val="00397F0D"/>
    <w:rsid w:val="003A30DE"/>
    <w:rsid w:val="003A55B6"/>
    <w:rsid w:val="003B5FDD"/>
    <w:rsid w:val="003C29D2"/>
    <w:rsid w:val="003C4A3C"/>
    <w:rsid w:val="003D0F54"/>
    <w:rsid w:val="003D2DAD"/>
    <w:rsid w:val="003E20B7"/>
    <w:rsid w:val="003E78F9"/>
    <w:rsid w:val="003F5B4E"/>
    <w:rsid w:val="0041052B"/>
    <w:rsid w:val="004256C9"/>
    <w:rsid w:val="004325C9"/>
    <w:rsid w:val="004334FB"/>
    <w:rsid w:val="00440E3F"/>
    <w:rsid w:val="004411D5"/>
    <w:rsid w:val="004519FE"/>
    <w:rsid w:val="00455172"/>
    <w:rsid w:val="0045527A"/>
    <w:rsid w:val="0046038D"/>
    <w:rsid w:val="00461694"/>
    <w:rsid w:val="00461C53"/>
    <w:rsid w:val="00462022"/>
    <w:rsid w:val="0046472F"/>
    <w:rsid w:val="00470C61"/>
    <w:rsid w:val="00471878"/>
    <w:rsid w:val="0048282C"/>
    <w:rsid w:val="00484832"/>
    <w:rsid w:val="00486413"/>
    <w:rsid w:val="00487AA0"/>
    <w:rsid w:val="00490BDE"/>
    <w:rsid w:val="00496492"/>
    <w:rsid w:val="004A211D"/>
    <w:rsid w:val="004B361E"/>
    <w:rsid w:val="004C3389"/>
    <w:rsid w:val="004D0AEE"/>
    <w:rsid w:val="004D29CB"/>
    <w:rsid w:val="004E1768"/>
    <w:rsid w:val="004E1E42"/>
    <w:rsid w:val="004E67BF"/>
    <w:rsid w:val="004F0134"/>
    <w:rsid w:val="004F5A21"/>
    <w:rsid w:val="00500B49"/>
    <w:rsid w:val="00505A24"/>
    <w:rsid w:val="00510E5F"/>
    <w:rsid w:val="005114AC"/>
    <w:rsid w:val="005159DF"/>
    <w:rsid w:val="00525192"/>
    <w:rsid w:val="00532C7F"/>
    <w:rsid w:val="00540F40"/>
    <w:rsid w:val="00541C6D"/>
    <w:rsid w:val="005460F5"/>
    <w:rsid w:val="00551584"/>
    <w:rsid w:val="0055796D"/>
    <w:rsid w:val="005642EB"/>
    <w:rsid w:val="00575279"/>
    <w:rsid w:val="0058417B"/>
    <w:rsid w:val="005869D9"/>
    <w:rsid w:val="00587315"/>
    <w:rsid w:val="005941B2"/>
    <w:rsid w:val="00594849"/>
    <w:rsid w:val="005960C4"/>
    <w:rsid w:val="005B0206"/>
    <w:rsid w:val="005B497D"/>
    <w:rsid w:val="005B7FA0"/>
    <w:rsid w:val="005C3A02"/>
    <w:rsid w:val="005C61FB"/>
    <w:rsid w:val="005D087E"/>
    <w:rsid w:val="005D0AE1"/>
    <w:rsid w:val="005D3C34"/>
    <w:rsid w:val="005D45DE"/>
    <w:rsid w:val="005F1210"/>
    <w:rsid w:val="005F36D9"/>
    <w:rsid w:val="005F4595"/>
    <w:rsid w:val="00600627"/>
    <w:rsid w:val="00602909"/>
    <w:rsid w:val="00611E07"/>
    <w:rsid w:val="00613E02"/>
    <w:rsid w:val="00615F12"/>
    <w:rsid w:val="0062708B"/>
    <w:rsid w:val="00633F10"/>
    <w:rsid w:val="00642251"/>
    <w:rsid w:val="006524B5"/>
    <w:rsid w:val="006620B2"/>
    <w:rsid w:val="00672A5D"/>
    <w:rsid w:val="006763DF"/>
    <w:rsid w:val="00676EFA"/>
    <w:rsid w:val="00682427"/>
    <w:rsid w:val="006A2482"/>
    <w:rsid w:val="006A6D9B"/>
    <w:rsid w:val="006B0D6A"/>
    <w:rsid w:val="006B5CBC"/>
    <w:rsid w:val="006B68EF"/>
    <w:rsid w:val="006E4532"/>
    <w:rsid w:val="006E486F"/>
    <w:rsid w:val="006F4B8D"/>
    <w:rsid w:val="006F51F0"/>
    <w:rsid w:val="007028B0"/>
    <w:rsid w:val="007031C1"/>
    <w:rsid w:val="0070782E"/>
    <w:rsid w:val="00711CBC"/>
    <w:rsid w:val="00713250"/>
    <w:rsid w:val="0072569A"/>
    <w:rsid w:val="00730242"/>
    <w:rsid w:val="007338A3"/>
    <w:rsid w:val="00734153"/>
    <w:rsid w:val="00734B56"/>
    <w:rsid w:val="00735083"/>
    <w:rsid w:val="007419AF"/>
    <w:rsid w:val="00745FB6"/>
    <w:rsid w:val="0074782E"/>
    <w:rsid w:val="00764B70"/>
    <w:rsid w:val="00766203"/>
    <w:rsid w:val="00766637"/>
    <w:rsid w:val="00767A9A"/>
    <w:rsid w:val="00770E3C"/>
    <w:rsid w:val="00775CFA"/>
    <w:rsid w:val="007809CF"/>
    <w:rsid w:val="00785B91"/>
    <w:rsid w:val="0079585A"/>
    <w:rsid w:val="007A2F8A"/>
    <w:rsid w:val="007A3C76"/>
    <w:rsid w:val="007B024C"/>
    <w:rsid w:val="007B0DDD"/>
    <w:rsid w:val="007B1400"/>
    <w:rsid w:val="007C4E26"/>
    <w:rsid w:val="007D3520"/>
    <w:rsid w:val="007E20C9"/>
    <w:rsid w:val="007E2DA6"/>
    <w:rsid w:val="007E533D"/>
    <w:rsid w:val="007E67C8"/>
    <w:rsid w:val="007F2615"/>
    <w:rsid w:val="007F2626"/>
    <w:rsid w:val="008025CC"/>
    <w:rsid w:val="008056B4"/>
    <w:rsid w:val="00807721"/>
    <w:rsid w:val="00811B14"/>
    <w:rsid w:val="00817A0E"/>
    <w:rsid w:val="008266AA"/>
    <w:rsid w:val="00854679"/>
    <w:rsid w:val="00860E25"/>
    <w:rsid w:val="00867279"/>
    <w:rsid w:val="00872B29"/>
    <w:rsid w:val="00872DED"/>
    <w:rsid w:val="00872FDE"/>
    <w:rsid w:val="00875F65"/>
    <w:rsid w:val="00892777"/>
    <w:rsid w:val="008A27C0"/>
    <w:rsid w:val="008A7382"/>
    <w:rsid w:val="008B2071"/>
    <w:rsid w:val="008B47D2"/>
    <w:rsid w:val="008D0B47"/>
    <w:rsid w:val="008E544A"/>
    <w:rsid w:val="008F2EEA"/>
    <w:rsid w:val="008F3448"/>
    <w:rsid w:val="009128E0"/>
    <w:rsid w:val="0091443D"/>
    <w:rsid w:val="00916885"/>
    <w:rsid w:val="00921156"/>
    <w:rsid w:val="00921C64"/>
    <w:rsid w:val="00922929"/>
    <w:rsid w:val="00930CA4"/>
    <w:rsid w:val="0093284C"/>
    <w:rsid w:val="00937349"/>
    <w:rsid w:val="00937C9C"/>
    <w:rsid w:val="009423E8"/>
    <w:rsid w:val="00945983"/>
    <w:rsid w:val="0095240B"/>
    <w:rsid w:val="0095797D"/>
    <w:rsid w:val="009637A5"/>
    <w:rsid w:val="0097361E"/>
    <w:rsid w:val="0098034F"/>
    <w:rsid w:val="00980662"/>
    <w:rsid w:val="009812B7"/>
    <w:rsid w:val="009950F7"/>
    <w:rsid w:val="009A0B18"/>
    <w:rsid w:val="009B5B64"/>
    <w:rsid w:val="009B5F0D"/>
    <w:rsid w:val="009C1DC1"/>
    <w:rsid w:val="009C69D2"/>
    <w:rsid w:val="009D31A4"/>
    <w:rsid w:val="009D6025"/>
    <w:rsid w:val="009E3074"/>
    <w:rsid w:val="009E4839"/>
    <w:rsid w:val="009E73A7"/>
    <w:rsid w:val="009E7F14"/>
    <w:rsid w:val="00A10917"/>
    <w:rsid w:val="00A17AF3"/>
    <w:rsid w:val="00A24139"/>
    <w:rsid w:val="00A27B4F"/>
    <w:rsid w:val="00A4186C"/>
    <w:rsid w:val="00A53D4D"/>
    <w:rsid w:val="00A667B7"/>
    <w:rsid w:val="00A71575"/>
    <w:rsid w:val="00A72EE0"/>
    <w:rsid w:val="00A73982"/>
    <w:rsid w:val="00A77579"/>
    <w:rsid w:val="00A851FD"/>
    <w:rsid w:val="00A8595A"/>
    <w:rsid w:val="00A932E2"/>
    <w:rsid w:val="00A93B0E"/>
    <w:rsid w:val="00AA0F9F"/>
    <w:rsid w:val="00AA5479"/>
    <w:rsid w:val="00AA7230"/>
    <w:rsid w:val="00AA7714"/>
    <w:rsid w:val="00AB2BA9"/>
    <w:rsid w:val="00AC693A"/>
    <w:rsid w:val="00AD3646"/>
    <w:rsid w:val="00AD60AA"/>
    <w:rsid w:val="00AE17C7"/>
    <w:rsid w:val="00AE2913"/>
    <w:rsid w:val="00AE3320"/>
    <w:rsid w:val="00AE3C84"/>
    <w:rsid w:val="00AE74A3"/>
    <w:rsid w:val="00AF0AA8"/>
    <w:rsid w:val="00B0796B"/>
    <w:rsid w:val="00B21D8A"/>
    <w:rsid w:val="00B25A72"/>
    <w:rsid w:val="00B273FA"/>
    <w:rsid w:val="00B35425"/>
    <w:rsid w:val="00B47B12"/>
    <w:rsid w:val="00B522AA"/>
    <w:rsid w:val="00B53AB5"/>
    <w:rsid w:val="00B56027"/>
    <w:rsid w:val="00B60E2A"/>
    <w:rsid w:val="00B7638C"/>
    <w:rsid w:val="00B816E8"/>
    <w:rsid w:val="00B833B9"/>
    <w:rsid w:val="00B83901"/>
    <w:rsid w:val="00B84E51"/>
    <w:rsid w:val="00B858FB"/>
    <w:rsid w:val="00B9016B"/>
    <w:rsid w:val="00BA02F8"/>
    <w:rsid w:val="00BC685B"/>
    <w:rsid w:val="00BD29A2"/>
    <w:rsid w:val="00BD45E3"/>
    <w:rsid w:val="00BE5C37"/>
    <w:rsid w:val="00C0606B"/>
    <w:rsid w:val="00C07EB8"/>
    <w:rsid w:val="00C33AF5"/>
    <w:rsid w:val="00C37215"/>
    <w:rsid w:val="00C41D7C"/>
    <w:rsid w:val="00C45FED"/>
    <w:rsid w:val="00C62A4C"/>
    <w:rsid w:val="00C7341C"/>
    <w:rsid w:val="00C837A1"/>
    <w:rsid w:val="00C90CF0"/>
    <w:rsid w:val="00C938B1"/>
    <w:rsid w:val="00CA42C0"/>
    <w:rsid w:val="00CB73B7"/>
    <w:rsid w:val="00CD4A6C"/>
    <w:rsid w:val="00CD7373"/>
    <w:rsid w:val="00CE5C8C"/>
    <w:rsid w:val="00CF4E65"/>
    <w:rsid w:val="00D01715"/>
    <w:rsid w:val="00D12461"/>
    <w:rsid w:val="00D2648A"/>
    <w:rsid w:val="00D318E7"/>
    <w:rsid w:val="00D331F7"/>
    <w:rsid w:val="00D3488A"/>
    <w:rsid w:val="00D44773"/>
    <w:rsid w:val="00D45FD3"/>
    <w:rsid w:val="00D7133A"/>
    <w:rsid w:val="00D72821"/>
    <w:rsid w:val="00D744F8"/>
    <w:rsid w:val="00D76922"/>
    <w:rsid w:val="00D803CD"/>
    <w:rsid w:val="00D852D0"/>
    <w:rsid w:val="00D925F5"/>
    <w:rsid w:val="00D95453"/>
    <w:rsid w:val="00D9592F"/>
    <w:rsid w:val="00DA5313"/>
    <w:rsid w:val="00DB25B4"/>
    <w:rsid w:val="00DC4BE6"/>
    <w:rsid w:val="00DD257E"/>
    <w:rsid w:val="00DD456C"/>
    <w:rsid w:val="00DD5235"/>
    <w:rsid w:val="00E001E6"/>
    <w:rsid w:val="00E06B6E"/>
    <w:rsid w:val="00E10358"/>
    <w:rsid w:val="00E15B00"/>
    <w:rsid w:val="00E22706"/>
    <w:rsid w:val="00E32B05"/>
    <w:rsid w:val="00E35B62"/>
    <w:rsid w:val="00E45598"/>
    <w:rsid w:val="00E46C0D"/>
    <w:rsid w:val="00E51178"/>
    <w:rsid w:val="00E5317E"/>
    <w:rsid w:val="00E553E4"/>
    <w:rsid w:val="00E56050"/>
    <w:rsid w:val="00E64340"/>
    <w:rsid w:val="00E65DEE"/>
    <w:rsid w:val="00E76323"/>
    <w:rsid w:val="00E8414F"/>
    <w:rsid w:val="00E95384"/>
    <w:rsid w:val="00EA385B"/>
    <w:rsid w:val="00EA38CE"/>
    <w:rsid w:val="00EB78AA"/>
    <w:rsid w:val="00EC115D"/>
    <w:rsid w:val="00EC4CD9"/>
    <w:rsid w:val="00EC6CA7"/>
    <w:rsid w:val="00EC71F6"/>
    <w:rsid w:val="00EC75FB"/>
    <w:rsid w:val="00ED6EE8"/>
    <w:rsid w:val="00EE4158"/>
    <w:rsid w:val="00EE7595"/>
    <w:rsid w:val="00EF24B4"/>
    <w:rsid w:val="00EF7322"/>
    <w:rsid w:val="00F12BA2"/>
    <w:rsid w:val="00F2167C"/>
    <w:rsid w:val="00F267D6"/>
    <w:rsid w:val="00F2682E"/>
    <w:rsid w:val="00F26994"/>
    <w:rsid w:val="00F31013"/>
    <w:rsid w:val="00F35DFD"/>
    <w:rsid w:val="00F66E44"/>
    <w:rsid w:val="00F71265"/>
    <w:rsid w:val="00F71822"/>
    <w:rsid w:val="00F74C30"/>
    <w:rsid w:val="00F77896"/>
    <w:rsid w:val="00FA2F8D"/>
    <w:rsid w:val="00FB177A"/>
    <w:rsid w:val="00FC175C"/>
    <w:rsid w:val="00FD040F"/>
    <w:rsid w:val="00FD14E3"/>
    <w:rsid w:val="00FD41CC"/>
    <w:rsid w:val="00FE008F"/>
    <w:rsid w:val="00FF2A10"/>
    <w:rsid w:val="015E7B0B"/>
    <w:rsid w:val="02130D14"/>
    <w:rsid w:val="03869F4E"/>
    <w:rsid w:val="04A9EB0F"/>
    <w:rsid w:val="05A3F237"/>
    <w:rsid w:val="08E954F5"/>
    <w:rsid w:val="096DA220"/>
    <w:rsid w:val="09FB4237"/>
    <w:rsid w:val="0A9EE3BD"/>
    <w:rsid w:val="0D599425"/>
    <w:rsid w:val="105EDD3F"/>
    <w:rsid w:val="11D59985"/>
    <w:rsid w:val="12F38D8C"/>
    <w:rsid w:val="13610E1C"/>
    <w:rsid w:val="13905896"/>
    <w:rsid w:val="146228C6"/>
    <w:rsid w:val="15DF5B5A"/>
    <w:rsid w:val="1675B4B0"/>
    <w:rsid w:val="17922C12"/>
    <w:rsid w:val="1894CBFA"/>
    <w:rsid w:val="198F71C5"/>
    <w:rsid w:val="1C5926B3"/>
    <w:rsid w:val="1CA98B5A"/>
    <w:rsid w:val="1F00AA4A"/>
    <w:rsid w:val="1FAADC3E"/>
    <w:rsid w:val="1FDEF7F3"/>
    <w:rsid w:val="200A8A85"/>
    <w:rsid w:val="226F429D"/>
    <w:rsid w:val="22FB6C86"/>
    <w:rsid w:val="23A93909"/>
    <w:rsid w:val="2404D213"/>
    <w:rsid w:val="26A0C269"/>
    <w:rsid w:val="27E15D1B"/>
    <w:rsid w:val="28BD71AA"/>
    <w:rsid w:val="2B040C8C"/>
    <w:rsid w:val="2B8F4CFF"/>
    <w:rsid w:val="2CE2EED3"/>
    <w:rsid w:val="2D18A42C"/>
    <w:rsid w:val="2E3B1666"/>
    <w:rsid w:val="2FB83C8D"/>
    <w:rsid w:val="2FFFC595"/>
    <w:rsid w:val="3174C085"/>
    <w:rsid w:val="3200F501"/>
    <w:rsid w:val="33955435"/>
    <w:rsid w:val="34A5533E"/>
    <w:rsid w:val="3667DC08"/>
    <w:rsid w:val="377E3839"/>
    <w:rsid w:val="384E0A44"/>
    <w:rsid w:val="395021D7"/>
    <w:rsid w:val="3A94BF9F"/>
    <w:rsid w:val="3BD32A74"/>
    <w:rsid w:val="3C844511"/>
    <w:rsid w:val="3CE0E41A"/>
    <w:rsid w:val="3CEB7469"/>
    <w:rsid w:val="3E03BED8"/>
    <w:rsid w:val="3F118FC3"/>
    <w:rsid w:val="3F322A04"/>
    <w:rsid w:val="406CC300"/>
    <w:rsid w:val="41193429"/>
    <w:rsid w:val="414E289C"/>
    <w:rsid w:val="45BA8D2F"/>
    <w:rsid w:val="45D49D90"/>
    <w:rsid w:val="46D14E8A"/>
    <w:rsid w:val="47A5A35B"/>
    <w:rsid w:val="47A96E1F"/>
    <w:rsid w:val="4822A837"/>
    <w:rsid w:val="4A35C85A"/>
    <w:rsid w:val="4A46212D"/>
    <w:rsid w:val="4AA537C3"/>
    <w:rsid w:val="4B4EB166"/>
    <w:rsid w:val="4B67BAD7"/>
    <w:rsid w:val="4B94B094"/>
    <w:rsid w:val="4C1879C8"/>
    <w:rsid w:val="4CF19277"/>
    <w:rsid w:val="4E8CA1AD"/>
    <w:rsid w:val="4EB899A4"/>
    <w:rsid w:val="4EE688AD"/>
    <w:rsid w:val="4F2DCD75"/>
    <w:rsid w:val="4F5E51D9"/>
    <w:rsid w:val="4FB986F3"/>
    <w:rsid w:val="51B326FB"/>
    <w:rsid w:val="52C25345"/>
    <w:rsid w:val="531FAB74"/>
    <w:rsid w:val="576156CC"/>
    <w:rsid w:val="58B37C84"/>
    <w:rsid w:val="5918216A"/>
    <w:rsid w:val="5AC472C4"/>
    <w:rsid w:val="5B77B705"/>
    <w:rsid w:val="5E6F5581"/>
    <w:rsid w:val="5F09E34D"/>
    <w:rsid w:val="600E02E7"/>
    <w:rsid w:val="6042F691"/>
    <w:rsid w:val="612A4219"/>
    <w:rsid w:val="691E7E99"/>
    <w:rsid w:val="6A6F7A3C"/>
    <w:rsid w:val="6A7B0715"/>
    <w:rsid w:val="6C4B4104"/>
    <w:rsid w:val="6D6B950F"/>
    <w:rsid w:val="6EE2665A"/>
    <w:rsid w:val="6F554FB6"/>
    <w:rsid w:val="70A428D0"/>
    <w:rsid w:val="710855AD"/>
    <w:rsid w:val="7298D20D"/>
    <w:rsid w:val="744AC7A9"/>
    <w:rsid w:val="776D609C"/>
    <w:rsid w:val="7859A462"/>
    <w:rsid w:val="793EFAD4"/>
    <w:rsid w:val="7A76899A"/>
    <w:rsid w:val="7C710C60"/>
    <w:rsid w:val="7C7AB401"/>
    <w:rsid w:val="7C8EFC40"/>
    <w:rsid w:val="7C91BA54"/>
    <w:rsid w:val="7CA973D8"/>
    <w:rsid w:val="7D218664"/>
    <w:rsid w:val="7F52F7C6"/>
    <w:rsid w:val="7FB90FF7"/>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070BC4"/>
  <w15:chartTrackingRefBased/>
  <w15:docId w15:val="{1CA5B2BF-927E-44D9-97D4-B048C7861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4325C9"/>
    <w:rPr>
      <w:rFonts w:ascii="Segoe UI Light" w:hAnsi="Segoe UI Light"/>
    </w:rPr>
  </w:style>
  <w:style w:type="paragraph" w:styleId="Titolo1">
    <w:name w:val="heading 1"/>
    <w:basedOn w:val="Normale"/>
    <w:next w:val="Normale"/>
    <w:link w:val="Titolo1Carattere"/>
    <w:uiPriority w:val="9"/>
    <w:rsid w:val="007E533D"/>
    <w:pPr>
      <w:keepNext/>
      <w:keepLines/>
      <w:spacing w:before="240" w:after="0"/>
      <w:outlineLvl w:val="0"/>
    </w:pPr>
    <w:rPr>
      <w:rFonts w:asciiTheme="majorHAnsi" w:eastAsiaTheme="majorEastAsia" w:hAnsiTheme="majorHAnsi" w:cstheme="majorBidi"/>
      <w:color w:val="001329" w:themeColor="accent1" w:themeShade="BF"/>
      <w:sz w:val="32"/>
      <w:szCs w:val="32"/>
    </w:rPr>
  </w:style>
  <w:style w:type="paragraph" w:styleId="Titolo2">
    <w:name w:val="heading 2"/>
    <w:basedOn w:val="Normale"/>
    <w:next w:val="Normale"/>
    <w:link w:val="Titolo2Carattere"/>
    <w:uiPriority w:val="9"/>
    <w:semiHidden/>
    <w:unhideWhenUsed/>
    <w:rsid w:val="00734153"/>
    <w:pPr>
      <w:keepNext/>
      <w:keepLines/>
      <w:spacing w:before="40" w:after="0"/>
      <w:outlineLvl w:val="1"/>
    </w:pPr>
    <w:rPr>
      <w:rFonts w:asciiTheme="majorHAnsi" w:eastAsiaTheme="majorEastAsia" w:hAnsiTheme="majorHAnsi" w:cstheme="majorBidi"/>
      <w:color w:val="001329" w:themeColor="accent1" w:themeShade="BF"/>
      <w:sz w:val="26"/>
      <w:szCs w:val="26"/>
    </w:rPr>
  </w:style>
  <w:style w:type="paragraph" w:styleId="Titolo3">
    <w:name w:val="heading 3"/>
    <w:basedOn w:val="Normale"/>
    <w:next w:val="Normale"/>
    <w:link w:val="Titolo3Carattere"/>
    <w:uiPriority w:val="9"/>
    <w:semiHidden/>
    <w:unhideWhenUsed/>
    <w:qFormat/>
    <w:rsid w:val="00734153"/>
    <w:pPr>
      <w:keepNext/>
      <w:keepLines/>
      <w:spacing w:before="40" w:after="0"/>
      <w:outlineLvl w:val="2"/>
    </w:pPr>
    <w:rPr>
      <w:rFonts w:asciiTheme="majorHAnsi" w:eastAsiaTheme="majorEastAsia" w:hAnsiTheme="majorHAnsi" w:cstheme="majorBidi"/>
      <w:color w:val="000D1B"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04Headline1">
    <w:name w:val="04 Headline 1"/>
    <w:basedOn w:val="Titolo1"/>
    <w:link w:val="04Headline1Char"/>
    <w:qFormat/>
    <w:rsid w:val="00F12BA2"/>
    <w:pPr>
      <w:numPr>
        <w:numId w:val="16"/>
      </w:numPr>
      <w:spacing w:before="360" w:after="240"/>
      <w:ind w:left="357" w:hanging="357"/>
    </w:pPr>
    <w:rPr>
      <w:rFonts w:ascii="Segoe UI Semibold" w:hAnsi="Segoe UI Semibold"/>
      <w:color w:val="001738"/>
      <w:lang w:val="fr-FR"/>
    </w:rPr>
  </w:style>
  <w:style w:type="character" w:customStyle="1" w:styleId="Titolo1Carattere">
    <w:name w:val="Titolo 1 Carattere"/>
    <w:basedOn w:val="Carpredefinitoparagrafo"/>
    <w:link w:val="Titolo1"/>
    <w:uiPriority w:val="9"/>
    <w:rsid w:val="007E533D"/>
    <w:rPr>
      <w:rFonts w:asciiTheme="majorHAnsi" w:eastAsiaTheme="majorEastAsia" w:hAnsiTheme="majorHAnsi" w:cstheme="majorBidi"/>
      <w:color w:val="001329" w:themeColor="accent1" w:themeShade="BF"/>
      <w:sz w:val="32"/>
      <w:szCs w:val="32"/>
    </w:rPr>
  </w:style>
  <w:style w:type="paragraph" w:customStyle="1" w:styleId="05aHeadline2">
    <w:name w:val="05 a Headline 2"/>
    <w:basedOn w:val="04Headline1"/>
    <w:link w:val="05aHeadline2Char"/>
    <w:qFormat/>
    <w:rsid w:val="00B858FB"/>
    <w:pPr>
      <w:numPr>
        <w:numId w:val="0"/>
      </w:numPr>
    </w:pPr>
    <w:rPr>
      <w:sz w:val="28"/>
    </w:rPr>
  </w:style>
  <w:style w:type="paragraph" w:customStyle="1" w:styleId="06Headline3">
    <w:name w:val="06 Headline 3"/>
    <w:basedOn w:val="05aHeadline2"/>
    <w:qFormat/>
    <w:rsid w:val="003A30DE"/>
    <w:rPr>
      <w:sz w:val="24"/>
    </w:rPr>
  </w:style>
  <w:style w:type="paragraph" w:customStyle="1" w:styleId="07NumbersLevel1">
    <w:name w:val="07 Numbers Level 1"/>
    <w:basedOn w:val="Puntoelenco"/>
    <w:qFormat/>
    <w:rsid w:val="00B858FB"/>
    <w:pPr>
      <w:numPr>
        <w:numId w:val="4"/>
      </w:numPr>
      <w:spacing w:after="120"/>
      <w:ind w:left="714" w:hanging="357"/>
    </w:pPr>
    <w:rPr>
      <w:color w:val="000000" w:themeColor="text1"/>
    </w:rPr>
  </w:style>
  <w:style w:type="character" w:styleId="Collegamentoipertestuale">
    <w:name w:val="Hyperlink"/>
    <w:aliases w:val="11 Hyperlink"/>
    <w:basedOn w:val="Carpredefinitoparagrafo"/>
    <w:uiPriority w:val="99"/>
    <w:unhideWhenUsed/>
    <w:qFormat/>
    <w:rsid w:val="00186BCC"/>
    <w:rPr>
      <w:rFonts w:ascii="Segoe UI Light" w:hAnsi="Segoe UI Light"/>
      <w:color w:val="E64415" w:themeColor="accent2"/>
      <w:u w:val="single"/>
    </w:rPr>
  </w:style>
  <w:style w:type="character" w:customStyle="1" w:styleId="Titolo2Carattere">
    <w:name w:val="Titolo 2 Carattere"/>
    <w:basedOn w:val="Carpredefinitoparagrafo"/>
    <w:link w:val="Titolo2"/>
    <w:uiPriority w:val="9"/>
    <w:semiHidden/>
    <w:rsid w:val="00734153"/>
    <w:rPr>
      <w:rFonts w:asciiTheme="majorHAnsi" w:eastAsiaTheme="majorEastAsia" w:hAnsiTheme="majorHAnsi" w:cstheme="majorBidi"/>
      <w:color w:val="001329" w:themeColor="accent1" w:themeShade="BF"/>
      <w:sz w:val="26"/>
      <w:szCs w:val="26"/>
    </w:rPr>
  </w:style>
  <w:style w:type="paragraph" w:styleId="Puntoelenco">
    <w:name w:val="List Bullet"/>
    <w:basedOn w:val="Normale"/>
    <w:uiPriority w:val="99"/>
    <w:semiHidden/>
    <w:unhideWhenUsed/>
    <w:rsid w:val="005C61FB"/>
    <w:pPr>
      <w:numPr>
        <w:numId w:val="3"/>
      </w:numPr>
      <w:contextualSpacing/>
    </w:pPr>
  </w:style>
  <w:style w:type="paragraph" w:styleId="Titolosommario">
    <w:name w:val="TOC Heading"/>
    <w:basedOn w:val="Titolo1"/>
    <w:next w:val="Normale"/>
    <w:uiPriority w:val="39"/>
    <w:unhideWhenUsed/>
    <w:qFormat/>
    <w:rsid w:val="00A93B0E"/>
    <w:pPr>
      <w:outlineLvl w:val="9"/>
    </w:pPr>
    <w:rPr>
      <w:rFonts w:ascii="Segoe UI Semibold" w:hAnsi="Segoe UI Semibold"/>
      <w:color w:val="001738"/>
    </w:rPr>
  </w:style>
  <w:style w:type="paragraph" w:styleId="Sommario2">
    <w:name w:val="toc 2"/>
    <w:basedOn w:val="Normale"/>
    <w:next w:val="Normale"/>
    <w:autoRedefine/>
    <w:uiPriority w:val="39"/>
    <w:unhideWhenUsed/>
    <w:rsid w:val="004325C9"/>
    <w:pPr>
      <w:spacing w:before="240" w:after="0"/>
      <w:ind w:left="425"/>
    </w:pPr>
    <w:rPr>
      <w:bCs/>
      <w:color w:val="777777" w:themeColor="accent3" w:themeShade="BF"/>
      <w:szCs w:val="20"/>
    </w:rPr>
  </w:style>
  <w:style w:type="paragraph" w:styleId="Sommario1">
    <w:name w:val="toc 1"/>
    <w:basedOn w:val="03BodyText"/>
    <w:next w:val="03BodyText"/>
    <w:link w:val="Sommario1Carattere"/>
    <w:autoRedefine/>
    <w:uiPriority w:val="39"/>
    <w:unhideWhenUsed/>
    <w:rsid w:val="00A93B0E"/>
    <w:pPr>
      <w:tabs>
        <w:tab w:val="left" w:pos="425"/>
        <w:tab w:val="right" w:leader="dot" w:pos="9061"/>
      </w:tabs>
      <w:spacing w:before="360" w:after="0"/>
    </w:pPr>
    <w:rPr>
      <w:bCs/>
      <w:sz w:val="24"/>
      <w:szCs w:val="24"/>
    </w:rPr>
  </w:style>
  <w:style w:type="paragraph" w:styleId="Sommario3">
    <w:name w:val="toc 3"/>
    <w:basedOn w:val="Normale"/>
    <w:next w:val="Normale"/>
    <w:autoRedefine/>
    <w:uiPriority w:val="39"/>
    <w:unhideWhenUsed/>
    <w:rsid w:val="004325C9"/>
    <w:pPr>
      <w:spacing w:after="0"/>
      <w:ind w:left="567"/>
    </w:pPr>
    <w:rPr>
      <w:color w:val="777777" w:themeColor="accent3" w:themeShade="BF"/>
      <w:sz w:val="20"/>
      <w:szCs w:val="20"/>
    </w:rPr>
  </w:style>
  <w:style w:type="paragraph" w:customStyle="1" w:styleId="01HeadlineFrontpage">
    <w:name w:val="01 Headline Frontpage"/>
    <w:basedOn w:val="Titolo1"/>
    <w:qFormat/>
    <w:rsid w:val="00F12BA2"/>
    <w:pPr>
      <w:ind w:left="720"/>
      <w:jc w:val="right"/>
    </w:pPr>
    <w:rPr>
      <w:rFonts w:ascii="Segoe UI Semibold" w:hAnsi="Segoe UI Semibold"/>
      <w:color w:val="001738"/>
      <w:sz w:val="72"/>
      <w:lang w:val="de-AT"/>
    </w:rPr>
  </w:style>
  <w:style w:type="paragraph" w:customStyle="1" w:styleId="02SubheadlineFrontpage">
    <w:name w:val="02 Subheadline Frontpage"/>
    <w:basedOn w:val="01HeadlineFrontpage"/>
    <w:qFormat/>
    <w:rsid w:val="00F35DFD"/>
    <w:pPr>
      <w:spacing w:before="0"/>
    </w:pPr>
    <w:rPr>
      <w:i/>
      <w:sz w:val="40"/>
    </w:rPr>
  </w:style>
  <w:style w:type="paragraph" w:customStyle="1" w:styleId="03BodyText">
    <w:name w:val="03 Body Text"/>
    <w:basedOn w:val="Normale"/>
    <w:link w:val="03BodyTextZchn"/>
    <w:qFormat/>
    <w:rsid w:val="0074782E"/>
    <w:pPr>
      <w:spacing w:after="360" w:line="312" w:lineRule="auto"/>
    </w:pPr>
    <w:rPr>
      <w:color w:val="000000" w:themeColor="text1"/>
    </w:rPr>
  </w:style>
  <w:style w:type="character" w:customStyle="1" w:styleId="Titolo3Carattere">
    <w:name w:val="Titolo 3 Carattere"/>
    <w:basedOn w:val="Carpredefinitoparagrafo"/>
    <w:link w:val="Titolo3"/>
    <w:uiPriority w:val="9"/>
    <w:semiHidden/>
    <w:rsid w:val="00734153"/>
    <w:rPr>
      <w:rFonts w:asciiTheme="majorHAnsi" w:eastAsiaTheme="majorEastAsia" w:hAnsiTheme="majorHAnsi" w:cstheme="majorBidi"/>
      <w:color w:val="000D1B" w:themeColor="accent1" w:themeShade="7F"/>
      <w:sz w:val="24"/>
      <w:szCs w:val="24"/>
    </w:rPr>
  </w:style>
  <w:style w:type="paragraph" w:styleId="Sommario4">
    <w:name w:val="toc 4"/>
    <w:basedOn w:val="Normale"/>
    <w:next w:val="Normale"/>
    <w:autoRedefine/>
    <w:uiPriority w:val="39"/>
    <w:unhideWhenUsed/>
    <w:rsid w:val="004325C9"/>
    <w:pPr>
      <w:spacing w:after="0"/>
      <w:ind w:left="440"/>
    </w:pPr>
    <w:rPr>
      <w:sz w:val="20"/>
      <w:szCs w:val="20"/>
    </w:rPr>
  </w:style>
  <w:style w:type="paragraph" w:styleId="Sommario5">
    <w:name w:val="toc 5"/>
    <w:basedOn w:val="Normale"/>
    <w:next w:val="Normale"/>
    <w:autoRedefine/>
    <w:uiPriority w:val="39"/>
    <w:unhideWhenUsed/>
    <w:rsid w:val="004325C9"/>
    <w:pPr>
      <w:spacing w:after="0"/>
      <w:ind w:left="660"/>
    </w:pPr>
    <w:rPr>
      <w:sz w:val="20"/>
      <w:szCs w:val="20"/>
    </w:rPr>
  </w:style>
  <w:style w:type="paragraph" w:styleId="Sommario6">
    <w:name w:val="toc 6"/>
    <w:basedOn w:val="Normale"/>
    <w:next w:val="Normale"/>
    <w:autoRedefine/>
    <w:uiPriority w:val="39"/>
    <w:unhideWhenUsed/>
    <w:rsid w:val="00734153"/>
    <w:pPr>
      <w:spacing w:after="0"/>
      <w:ind w:left="880"/>
    </w:pPr>
    <w:rPr>
      <w:sz w:val="20"/>
      <w:szCs w:val="20"/>
    </w:rPr>
  </w:style>
  <w:style w:type="paragraph" w:styleId="Sommario7">
    <w:name w:val="toc 7"/>
    <w:basedOn w:val="Normale"/>
    <w:next w:val="Normale"/>
    <w:autoRedefine/>
    <w:uiPriority w:val="39"/>
    <w:unhideWhenUsed/>
    <w:rsid w:val="00734153"/>
    <w:pPr>
      <w:spacing w:after="0"/>
      <w:ind w:left="1100"/>
    </w:pPr>
    <w:rPr>
      <w:sz w:val="20"/>
      <w:szCs w:val="20"/>
    </w:rPr>
  </w:style>
  <w:style w:type="paragraph" w:styleId="Sommario8">
    <w:name w:val="toc 8"/>
    <w:basedOn w:val="Normale"/>
    <w:next w:val="Normale"/>
    <w:autoRedefine/>
    <w:uiPriority w:val="39"/>
    <w:unhideWhenUsed/>
    <w:rsid w:val="00734153"/>
    <w:pPr>
      <w:spacing w:after="0"/>
      <w:ind w:left="1320"/>
    </w:pPr>
    <w:rPr>
      <w:sz w:val="20"/>
      <w:szCs w:val="20"/>
    </w:rPr>
  </w:style>
  <w:style w:type="paragraph" w:styleId="Sommario9">
    <w:name w:val="toc 9"/>
    <w:basedOn w:val="Normale"/>
    <w:next w:val="Normale"/>
    <w:autoRedefine/>
    <w:uiPriority w:val="39"/>
    <w:unhideWhenUsed/>
    <w:rsid w:val="00734153"/>
    <w:pPr>
      <w:spacing w:after="0"/>
      <w:ind w:left="1540"/>
    </w:pPr>
    <w:rPr>
      <w:sz w:val="20"/>
      <w:szCs w:val="20"/>
    </w:rPr>
  </w:style>
  <w:style w:type="paragraph" w:customStyle="1" w:styleId="07NumbersLevel2">
    <w:name w:val="07 Numbers Level 2"/>
    <w:basedOn w:val="07NumbersLevel1"/>
    <w:qFormat/>
    <w:rsid w:val="00352AA4"/>
    <w:pPr>
      <w:numPr>
        <w:ilvl w:val="1"/>
      </w:numPr>
    </w:pPr>
  </w:style>
  <w:style w:type="paragraph" w:customStyle="1" w:styleId="08BulletsLevel1">
    <w:name w:val="08 Bullets Level 1"/>
    <w:basedOn w:val="03BodyText"/>
    <w:qFormat/>
    <w:rsid w:val="003D2DAD"/>
    <w:pPr>
      <w:numPr>
        <w:numId w:val="18"/>
      </w:numPr>
      <w:spacing w:after="120"/>
      <w:ind w:left="851"/>
    </w:pPr>
    <w:rPr>
      <w:lang w:val="fr-FR"/>
    </w:rPr>
  </w:style>
  <w:style w:type="paragraph" w:customStyle="1" w:styleId="08BulletsLevel2">
    <w:name w:val="08 Bullets Level 2"/>
    <w:basedOn w:val="08BulletsLevel1"/>
    <w:qFormat/>
    <w:rsid w:val="003D2DAD"/>
    <w:pPr>
      <w:numPr>
        <w:numId w:val="6"/>
      </w:numPr>
      <w:ind w:left="1276"/>
    </w:pPr>
  </w:style>
  <w:style w:type="paragraph" w:customStyle="1" w:styleId="08BulletsLevel3">
    <w:name w:val="08 Bullets Level 3"/>
    <w:basedOn w:val="08BulletsLevel2"/>
    <w:qFormat/>
    <w:rsid w:val="003D2DAD"/>
    <w:pPr>
      <w:numPr>
        <w:numId w:val="7"/>
      </w:numPr>
      <w:ind w:left="1701"/>
    </w:pPr>
  </w:style>
  <w:style w:type="paragraph" w:styleId="Intestazione">
    <w:name w:val="header"/>
    <w:basedOn w:val="Normale"/>
    <w:link w:val="IntestazioneCarattere"/>
    <w:uiPriority w:val="99"/>
    <w:unhideWhenUsed/>
    <w:rsid w:val="004334FB"/>
    <w:pPr>
      <w:tabs>
        <w:tab w:val="center" w:pos="4703"/>
        <w:tab w:val="right" w:pos="9406"/>
      </w:tabs>
      <w:spacing w:after="0" w:line="240" w:lineRule="auto"/>
    </w:pPr>
  </w:style>
  <w:style w:type="character" w:customStyle="1" w:styleId="IntestazioneCarattere">
    <w:name w:val="Intestazione Carattere"/>
    <w:basedOn w:val="Carpredefinitoparagrafo"/>
    <w:link w:val="Intestazione"/>
    <w:uiPriority w:val="99"/>
    <w:rsid w:val="004334FB"/>
  </w:style>
  <w:style w:type="paragraph" w:styleId="Pidipagina">
    <w:name w:val="footer"/>
    <w:basedOn w:val="Normale"/>
    <w:link w:val="PidipaginaCarattere"/>
    <w:uiPriority w:val="99"/>
    <w:unhideWhenUsed/>
    <w:rsid w:val="004334FB"/>
    <w:pPr>
      <w:tabs>
        <w:tab w:val="center" w:pos="4703"/>
        <w:tab w:val="right" w:pos="9406"/>
      </w:tabs>
      <w:spacing w:after="0" w:line="240" w:lineRule="auto"/>
    </w:pPr>
  </w:style>
  <w:style w:type="character" w:customStyle="1" w:styleId="PidipaginaCarattere">
    <w:name w:val="Piè di pagina Carattere"/>
    <w:basedOn w:val="Carpredefinitoparagrafo"/>
    <w:link w:val="Pidipagina"/>
    <w:uiPriority w:val="99"/>
    <w:rsid w:val="004334FB"/>
  </w:style>
  <w:style w:type="paragraph" w:styleId="Didascalia">
    <w:name w:val="caption"/>
    <w:aliases w:val="10 Figure Text"/>
    <w:basedOn w:val="Normale"/>
    <w:next w:val="Normale"/>
    <w:uiPriority w:val="35"/>
    <w:unhideWhenUsed/>
    <w:qFormat/>
    <w:rsid w:val="00186BCC"/>
    <w:pPr>
      <w:spacing w:after="200" w:line="240" w:lineRule="auto"/>
    </w:pPr>
    <w:rPr>
      <w:i/>
      <w:iCs/>
      <w:color w:val="A0A0A0" w:themeColor="accent3"/>
      <w:sz w:val="18"/>
      <w:szCs w:val="18"/>
    </w:rPr>
  </w:style>
  <w:style w:type="paragraph" w:customStyle="1" w:styleId="09Copyright">
    <w:name w:val="09 Copyright"/>
    <w:basedOn w:val="03BodyText"/>
    <w:qFormat/>
    <w:rsid w:val="007419AF"/>
    <w:pPr>
      <w:spacing w:after="240" w:line="240" w:lineRule="auto"/>
    </w:pPr>
    <w:rPr>
      <w:color w:val="808080" w:themeColor="background1" w:themeShade="80"/>
      <w:sz w:val="16"/>
    </w:rPr>
  </w:style>
  <w:style w:type="paragraph" w:customStyle="1" w:styleId="Formatvorlage1">
    <w:name w:val="Formatvorlage1"/>
    <w:basedOn w:val="03BodyText"/>
    <w:link w:val="Formatvorlage1Zchn"/>
    <w:rsid w:val="00AF0AA8"/>
    <w:pPr>
      <w:spacing w:after="0"/>
    </w:pPr>
    <w:rPr>
      <w:color w:val="505050" w:themeColor="accent3" w:themeShade="80"/>
    </w:rPr>
  </w:style>
  <w:style w:type="character" w:customStyle="1" w:styleId="03BodyTextZchn">
    <w:name w:val="03 Body Text Zchn"/>
    <w:basedOn w:val="Carpredefinitoparagrafo"/>
    <w:link w:val="03BodyText"/>
    <w:rsid w:val="0074782E"/>
    <w:rPr>
      <w:rFonts w:ascii="Segoe UI Light" w:hAnsi="Segoe UI Light"/>
      <w:color w:val="000000" w:themeColor="text1"/>
    </w:rPr>
  </w:style>
  <w:style w:type="character" w:customStyle="1" w:styleId="Formatvorlage1Zchn">
    <w:name w:val="Formatvorlage1 Zchn"/>
    <w:basedOn w:val="03BodyTextZchn"/>
    <w:link w:val="Formatvorlage1"/>
    <w:rsid w:val="00AF0AA8"/>
    <w:rPr>
      <w:rFonts w:ascii="Arial" w:hAnsi="Arial"/>
      <w:color w:val="505050" w:themeColor="accent3" w:themeShade="80"/>
    </w:rPr>
  </w:style>
  <w:style w:type="table" w:styleId="Grigliatabella">
    <w:name w:val="Table Grid"/>
    <w:basedOn w:val="Tabellanormale"/>
    <w:uiPriority w:val="39"/>
    <w:rsid w:val="003E78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Table">
    <w:name w:val="12 Table"/>
    <w:basedOn w:val="03BodyText"/>
    <w:link w:val="12TableChar"/>
    <w:autoRedefine/>
    <w:qFormat/>
    <w:rsid w:val="00775CFA"/>
    <w:pPr>
      <w:spacing w:before="60" w:after="60"/>
    </w:pPr>
    <w:rPr>
      <w:noProof/>
      <w:sz w:val="18"/>
      <w:szCs w:val="18"/>
    </w:rPr>
  </w:style>
  <w:style w:type="character" w:customStyle="1" w:styleId="12TableChar">
    <w:name w:val="12 Table Char"/>
    <w:basedOn w:val="03BodyTextZchn"/>
    <w:link w:val="12Table"/>
    <w:rsid w:val="00775CFA"/>
    <w:rPr>
      <w:rFonts w:ascii="Segoe UI Light" w:hAnsi="Segoe UI Light"/>
      <w:noProof/>
      <w:color w:val="000000" w:themeColor="text1"/>
      <w:sz w:val="18"/>
      <w:szCs w:val="18"/>
    </w:rPr>
  </w:style>
  <w:style w:type="paragraph" w:styleId="Testonotaapidipagina">
    <w:name w:val="footnote text"/>
    <w:basedOn w:val="Normale"/>
    <w:link w:val="TestonotaapidipaginaCarattere"/>
    <w:uiPriority w:val="99"/>
    <w:semiHidden/>
    <w:unhideWhenUsed/>
    <w:rsid w:val="003E78F9"/>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3E78F9"/>
    <w:rPr>
      <w:sz w:val="20"/>
      <w:szCs w:val="20"/>
    </w:rPr>
  </w:style>
  <w:style w:type="character" w:styleId="Rimandonotaapidipagina">
    <w:name w:val="footnote reference"/>
    <w:basedOn w:val="Carpredefinitoparagrafo"/>
    <w:uiPriority w:val="99"/>
    <w:semiHidden/>
    <w:unhideWhenUsed/>
    <w:rsid w:val="003E78F9"/>
    <w:rPr>
      <w:vertAlign w:val="superscript"/>
    </w:rPr>
  </w:style>
  <w:style w:type="paragraph" w:customStyle="1" w:styleId="13Footnote">
    <w:name w:val="13 Footnote"/>
    <w:basedOn w:val="Testonotaapidipagina"/>
    <w:link w:val="13FootnoteChar"/>
    <w:qFormat/>
    <w:rsid w:val="003A55B6"/>
    <w:rPr>
      <w:rFonts w:cs="Arial"/>
      <w:color w:val="777777" w:themeColor="accent3" w:themeShade="BF"/>
      <w:sz w:val="16"/>
      <w:szCs w:val="16"/>
    </w:rPr>
  </w:style>
  <w:style w:type="character" w:customStyle="1" w:styleId="13FootnoteChar">
    <w:name w:val="13 Footnote Char"/>
    <w:basedOn w:val="TestonotaapidipaginaCarattere"/>
    <w:link w:val="13Footnote"/>
    <w:rsid w:val="003A55B6"/>
    <w:rPr>
      <w:rFonts w:ascii="Segoe UI Light" w:hAnsi="Segoe UI Light" w:cs="Arial"/>
      <w:color w:val="777777" w:themeColor="accent3" w:themeShade="BF"/>
      <w:sz w:val="16"/>
      <w:szCs w:val="16"/>
    </w:rPr>
  </w:style>
  <w:style w:type="numbering" w:customStyle="1" w:styleId="05bHeadlinenumbered">
    <w:name w:val="05 b Headline numbered"/>
    <w:uiPriority w:val="99"/>
    <w:rsid w:val="00AA7714"/>
    <w:pPr>
      <w:numPr>
        <w:numId w:val="9"/>
      </w:numPr>
    </w:pPr>
  </w:style>
  <w:style w:type="paragraph" w:customStyle="1" w:styleId="05bHeadlinenumbered-">
    <w:name w:val="05 b Headline numbered-"/>
    <w:basedOn w:val="05aHeadline2"/>
    <w:next w:val="03BodyText"/>
    <w:link w:val="05bHeadlinenumbered-Char"/>
    <w:rsid w:val="00FB177A"/>
    <w:pPr>
      <w:numPr>
        <w:ilvl w:val="1"/>
        <w:numId w:val="12"/>
      </w:numPr>
      <w:ind w:left="357" w:hanging="357"/>
      <w:outlineLvl w:val="1"/>
    </w:pPr>
  </w:style>
  <w:style w:type="paragraph" w:styleId="Paragrafoelenco">
    <w:name w:val="List Paragraph"/>
    <w:basedOn w:val="Normale"/>
    <w:uiPriority w:val="34"/>
    <w:rsid w:val="00AA7714"/>
    <w:pPr>
      <w:ind w:left="720"/>
      <w:contextualSpacing/>
    </w:pPr>
  </w:style>
  <w:style w:type="character" w:customStyle="1" w:styleId="04Headline1Char">
    <w:name w:val="04 Headline 1 Char"/>
    <w:basedOn w:val="Titolo1Carattere"/>
    <w:link w:val="04Headline1"/>
    <w:rsid w:val="00F12BA2"/>
    <w:rPr>
      <w:rFonts w:ascii="Segoe UI Semibold" w:eastAsiaTheme="majorEastAsia" w:hAnsi="Segoe UI Semibold" w:cstheme="majorBidi"/>
      <w:color w:val="001738"/>
      <w:sz w:val="32"/>
      <w:szCs w:val="32"/>
      <w:lang w:val="fr-FR"/>
    </w:rPr>
  </w:style>
  <w:style w:type="character" w:customStyle="1" w:styleId="05aHeadline2Char">
    <w:name w:val="05 a Headline 2 Char"/>
    <w:basedOn w:val="04Headline1Char"/>
    <w:link w:val="05aHeadline2"/>
    <w:rsid w:val="00B858FB"/>
    <w:rPr>
      <w:rFonts w:ascii="Segoe UI Semibold" w:eastAsiaTheme="majorEastAsia" w:hAnsi="Segoe UI Semibold" w:cstheme="majorBidi"/>
      <w:color w:val="001B38" w:themeColor="accent1"/>
      <w:sz w:val="28"/>
      <w:szCs w:val="32"/>
      <w:lang w:val="fr-FR"/>
    </w:rPr>
  </w:style>
  <w:style w:type="character" w:customStyle="1" w:styleId="05bHeadlinenumbered-Char">
    <w:name w:val="05 b Headline numbered- Char"/>
    <w:basedOn w:val="05aHeadline2Char"/>
    <w:link w:val="05bHeadlinenumbered-"/>
    <w:rsid w:val="00FB177A"/>
    <w:rPr>
      <w:rFonts w:ascii="Arial" w:eastAsiaTheme="majorEastAsia" w:hAnsi="Arial" w:cstheme="majorBidi"/>
      <w:b w:val="0"/>
      <w:color w:val="001B38" w:themeColor="accent1"/>
      <w:sz w:val="28"/>
      <w:szCs w:val="32"/>
      <w:lang w:val="fr-FR"/>
    </w:rPr>
  </w:style>
  <w:style w:type="numbering" w:customStyle="1" w:styleId="Style1">
    <w:name w:val="Style1"/>
    <w:basedOn w:val="Nessunelenco"/>
    <w:uiPriority w:val="99"/>
    <w:rsid w:val="004A211D"/>
    <w:pPr>
      <w:numPr>
        <w:numId w:val="12"/>
      </w:numPr>
    </w:pPr>
  </w:style>
  <w:style w:type="paragraph" w:customStyle="1" w:styleId="05bHeadline2numbered">
    <w:name w:val="05 b Headline 2 numbered"/>
    <w:basedOn w:val="05bHeadlinenumbered-"/>
    <w:link w:val="05bHeadline2numberedChar"/>
    <w:qFormat/>
    <w:rsid w:val="00F35DFD"/>
    <w:pPr>
      <w:numPr>
        <w:numId w:val="16"/>
      </w:numPr>
      <w:ind w:left="641" w:hanging="284"/>
    </w:pPr>
  </w:style>
  <w:style w:type="character" w:customStyle="1" w:styleId="05bHeadline2numberedChar">
    <w:name w:val="05 b Headline 2 numbered Char"/>
    <w:basedOn w:val="05bHeadlinenumbered-Char"/>
    <w:link w:val="05bHeadline2numbered"/>
    <w:rsid w:val="00F35DFD"/>
    <w:rPr>
      <w:rFonts w:ascii="Segoe UI Semibold" w:eastAsiaTheme="majorEastAsia" w:hAnsi="Segoe UI Semibold" w:cstheme="majorBidi"/>
      <w:b w:val="0"/>
      <w:color w:val="001B38" w:themeColor="accent1"/>
      <w:sz w:val="28"/>
      <w:szCs w:val="32"/>
      <w:lang w:val="fr-FR"/>
    </w:rPr>
  </w:style>
  <w:style w:type="paragraph" w:customStyle="1" w:styleId="06bHeadline3numbered">
    <w:name w:val="06 b Headline 3 numbered"/>
    <w:basedOn w:val="06Headline3"/>
    <w:qFormat/>
    <w:rsid w:val="00F35DFD"/>
    <w:pPr>
      <w:numPr>
        <w:ilvl w:val="2"/>
        <w:numId w:val="16"/>
      </w:numPr>
      <w:spacing w:before="240" w:after="120"/>
      <w:ind w:left="714" w:hanging="357"/>
    </w:pPr>
  </w:style>
  <w:style w:type="numbering" w:customStyle="1" w:styleId="MultilayerListstraton">
    <w:name w:val="Multilayer List straton"/>
    <w:basedOn w:val="Style1"/>
    <w:uiPriority w:val="99"/>
    <w:rsid w:val="007809CF"/>
    <w:pPr>
      <w:numPr>
        <w:numId w:val="16"/>
      </w:numPr>
    </w:pPr>
  </w:style>
  <w:style w:type="table" w:customStyle="1" w:styleId="COPA-DATATable2026">
    <w:name w:val="COPA-DATA Table 2026"/>
    <w:basedOn w:val="Tabellanormale"/>
    <w:uiPriority w:val="99"/>
    <w:rsid w:val="00775CFA"/>
    <w:pPr>
      <w:spacing w:after="0" w:line="240" w:lineRule="auto"/>
    </w:pPr>
    <w:rPr>
      <w:rFonts w:ascii="Segoe UI Light" w:hAnsi="Segoe UI Light" w:cs="Segoe UI Light"/>
      <w:sz w:val="19"/>
    </w:rPr>
    <w:tblPr>
      <w:tblBorders>
        <w:insideH w:val="single" w:sz="4" w:space="0" w:color="D9D9D9" w:themeColor="background1" w:themeShade="D9"/>
      </w:tblBorders>
    </w:tblPr>
    <w:tblStylePr w:type="firstRow">
      <w:rPr>
        <w:rFonts w:ascii="GulimChe" w:hAnsi="GulimChe" w:cs="GulimChe"/>
        <w:b w:val="0"/>
        <w:bCs w:val="0"/>
        <w:i w:val="0"/>
        <w:iCs w:val="0"/>
        <w:caps w:val="0"/>
        <w:smallCaps w:val="0"/>
        <w:strike w:val="0"/>
        <w:dstrike w:val="0"/>
        <w:vanish w:val="0"/>
        <w:color w:val="001738"/>
        <w:sz w:val="19"/>
        <w:szCs w:val="22"/>
        <w:u w:val="none"/>
        <w:vertAlign w:val="baseline"/>
        <w:em w:val="none"/>
      </w:rPr>
      <w:tblPr/>
      <w:tcPr>
        <w:tcBorders>
          <w:top w:val="nil"/>
          <w:left w:val="nil"/>
          <w:bottom w:val="single" w:sz="8" w:space="0" w:color="F15A22"/>
          <w:right w:val="nil"/>
          <w:insideH w:val="nil"/>
          <w:insideV w:val="nil"/>
        </w:tcBorders>
      </w:tcPr>
    </w:tblStylePr>
  </w:style>
  <w:style w:type="paragraph" w:customStyle="1" w:styleId="PageHeaderTitle">
    <w:name w:val="Page Header Title"/>
    <w:basedOn w:val="Intestazione"/>
    <w:link w:val="PageHeaderTitleChar"/>
    <w:qFormat/>
    <w:rsid w:val="003A55B6"/>
    <w:rPr>
      <w:caps/>
      <w:color w:val="777777" w:themeColor="accent3" w:themeShade="BF"/>
      <w:sz w:val="18"/>
    </w:rPr>
  </w:style>
  <w:style w:type="character" w:customStyle="1" w:styleId="PageHeaderTitleChar">
    <w:name w:val="Page Header Title Char"/>
    <w:basedOn w:val="IntestazioneCarattere"/>
    <w:link w:val="PageHeaderTitle"/>
    <w:rsid w:val="003A55B6"/>
    <w:rPr>
      <w:rFonts w:ascii="Segoe UI Light" w:hAnsi="Segoe UI Light"/>
      <w:caps/>
      <w:color w:val="777777" w:themeColor="accent3" w:themeShade="BF"/>
      <w:sz w:val="18"/>
    </w:rPr>
  </w:style>
  <w:style w:type="character" w:styleId="Menzionenonrisolta">
    <w:name w:val="Unresolved Mention"/>
    <w:basedOn w:val="Carpredefinitoparagrafo"/>
    <w:uiPriority w:val="99"/>
    <w:semiHidden/>
    <w:unhideWhenUsed/>
    <w:rsid w:val="00F35DFD"/>
    <w:rPr>
      <w:color w:val="605E5C"/>
      <w:shd w:val="clear" w:color="auto" w:fill="E1DFDD"/>
    </w:rPr>
  </w:style>
  <w:style w:type="paragraph" w:customStyle="1" w:styleId="TOC">
    <w:name w:val="TOC"/>
    <w:basedOn w:val="Sommario1"/>
    <w:link w:val="TOCChar"/>
    <w:qFormat/>
    <w:rsid w:val="007C4E26"/>
    <w:pPr>
      <w:tabs>
        <w:tab w:val="clear" w:pos="425"/>
        <w:tab w:val="left" w:pos="709"/>
      </w:tabs>
      <w:spacing w:before="240"/>
    </w:pPr>
  </w:style>
  <w:style w:type="character" w:customStyle="1" w:styleId="Sommario1Carattere">
    <w:name w:val="Sommario 1 Carattere"/>
    <w:basedOn w:val="Carpredefinitoparagrafo"/>
    <w:link w:val="Sommario1"/>
    <w:uiPriority w:val="39"/>
    <w:rsid w:val="00A93B0E"/>
    <w:rPr>
      <w:rFonts w:ascii="Segoe UI Light" w:hAnsi="Segoe UI Light"/>
      <w:bCs/>
      <w:color w:val="000000" w:themeColor="text1"/>
      <w:sz w:val="24"/>
      <w:szCs w:val="24"/>
    </w:rPr>
  </w:style>
  <w:style w:type="character" w:customStyle="1" w:styleId="TOCChar">
    <w:name w:val="TOC Char"/>
    <w:basedOn w:val="Sommario1Carattere"/>
    <w:link w:val="TOC"/>
    <w:rsid w:val="007C4E26"/>
    <w:rPr>
      <w:rFonts w:ascii="Segoe UI Light" w:hAnsi="Segoe UI Light"/>
      <w:bCs/>
      <w:color w:val="000000" w:themeColor="text1"/>
      <w:sz w:val="24"/>
      <w:szCs w:val="24"/>
    </w:rPr>
  </w:style>
  <w:style w:type="paragraph" w:customStyle="1" w:styleId="01Title">
    <w:name w:val="01 Title"/>
    <w:basedOn w:val="03BodyText"/>
    <w:link w:val="01TitleChar"/>
    <w:qFormat/>
    <w:rsid w:val="003D2DAD"/>
    <w:pPr>
      <w:spacing w:line="240" w:lineRule="auto"/>
    </w:pPr>
    <w:rPr>
      <w:rFonts w:ascii="Segoe UI Semibold" w:hAnsi="Segoe UI Semibold" w:cs="Segoe UI Semibold"/>
      <w:color w:val="001738"/>
      <w:sz w:val="48"/>
      <w:szCs w:val="48"/>
    </w:rPr>
  </w:style>
  <w:style w:type="character" w:customStyle="1" w:styleId="01TitleChar">
    <w:name w:val="01 Title Char"/>
    <w:basedOn w:val="03BodyTextZchn"/>
    <w:link w:val="01Title"/>
    <w:rsid w:val="003D2DAD"/>
    <w:rPr>
      <w:rFonts w:ascii="Segoe UI Semibold" w:hAnsi="Segoe UI Semibold" w:cs="Segoe UI Semibold"/>
      <w:color w:val="001738"/>
      <w:sz w:val="48"/>
      <w:szCs w:val="48"/>
    </w:rPr>
  </w:style>
  <w:style w:type="paragraph" w:customStyle="1" w:styleId="Intro">
    <w:name w:val="Intro"/>
    <w:basedOn w:val="03BodyText"/>
    <w:link w:val="IntroChar"/>
    <w:qFormat/>
    <w:rsid w:val="00A27B4F"/>
    <w:rPr>
      <w:i/>
      <w:iCs/>
      <w:sz w:val="28"/>
      <w:szCs w:val="28"/>
    </w:rPr>
  </w:style>
  <w:style w:type="character" w:customStyle="1" w:styleId="IntroChar">
    <w:name w:val="Intro Char"/>
    <w:basedOn w:val="03BodyTextZchn"/>
    <w:link w:val="Intro"/>
    <w:rsid w:val="00A27B4F"/>
    <w:rPr>
      <w:rFonts w:ascii="Segoe UI Light" w:hAnsi="Segoe UI Light"/>
      <w:i/>
      <w:iCs/>
      <w:color w:val="000000" w:themeColor="text1"/>
      <w:sz w:val="28"/>
      <w:szCs w:val="28"/>
    </w:rPr>
  </w:style>
  <w:style w:type="paragraph" w:styleId="Revisione">
    <w:name w:val="Revision"/>
    <w:hidden/>
    <w:uiPriority w:val="99"/>
    <w:semiHidden/>
    <w:rsid w:val="00100059"/>
    <w:pPr>
      <w:spacing w:after="0" w:line="240" w:lineRule="auto"/>
    </w:pPr>
    <w:rPr>
      <w:rFonts w:ascii="Segoe UI Light" w:hAnsi="Segoe UI Light"/>
    </w:rPr>
  </w:style>
  <w:style w:type="paragraph" w:customStyle="1" w:styleId="04LeadTextPR">
    <w:name w:val="04 Lead Text PR"/>
    <w:next w:val="Normale"/>
    <w:link w:val="04LeadTextPRChar"/>
    <w:qFormat/>
    <w:rsid w:val="00E001E6"/>
    <w:pPr>
      <w:spacing w:after="360" w:line="276" w:lineRule="auto"/>
    </w:pPr>
    <w:rPr>
      <w:rFonts w:ascii="Segoe UI Light" w:eastAsiaTheme="majorEastAsia" w:hAnsi="Segoe UI Light" w:cstheme="majorBidi"/>
      <w:i/>
      <w:kern w:val="28"/>
      <w:szCs w:val="56"/>
    </w:rPr>
  </w:style>
  <w:style w:type="character" w:customStyle="1" w:styleId="04LeadTextPRChar">
    <w:name w:val="04 Lead Text PR Char"/>
    <w:basedOn w:val="Carpredefinitoparagrafo"/>
    <w:link w:val="04LeadTextPR"/>
    <w:rsid w:val="00E001E6"/>
    <w:rPr>
      <w:rFonts w:ascii="Segoe UI Light" w:eastAsiaTheme="majorEastAsia" w:hAnsi="Segoe UI Light" w:cstheme="majorBidi"/>
      <w:i/>
      <w:kern w:val="28"/>
      <w:szCs w:val="56"/>
    </w:rPr>
  </w:style>
  <w:style w:type="paragraph" w:customStyle="1" w:styleId="CommentText">
    <w:name w:val="Comment Text"/>
    <w:basedOn w:val="Normale"/>
    <w:link w:val="CommentTextChar"/>
    <w:uiPriority w:val="99"/>
    <w:semiHidden/>
    <w:unhideWhenUsed/>
    <w:rsid w:val="00E56050"/>
    <w:pPr>
      <w:spacing w:line="240" w:lineRule="auto"/>
    </w:pPr>
    <w:rPr>
      <w:sz w:val="20"/>
      <w:szCs w:val="20"/>
    </w:rPr>
  </w:style>
  <w:style w:type="character" w:customStyle="1" w:styleId="CommentTextChar">
    <w:name w:val="Comment Text Char"/>
    <w:basedOn w:val="Carpredefinitoparagrafo"/>
    <w:link w:val="CommentText"/>
    <w:uiPriority w:val="99"/>
    <w:semiHidden/>
    <w:rsid w:val="00E56050"/>
    <w:rPr>
      <w:rFonts w:ascii="Segoe UI Light" w:hAnsi="Segoe UI Light"/>
      <w:sz w:val="20"/>
      <w:szCs w:val="20"/>
    </w:rPr>
  </w:style>
  <w:style w:type="character" w:customStyle="1" w:styleId="CommentReference">
    <w:name w:val="Comment Reference"/>
    <w:basedOn w:val="Carpredefinitoparagrafo"/>
    <w:uiPriority w:val="99"/>
    <w:semiHidden/>
    <w:unhideWhenUsed/>
    <w:rsid w:val="00E56050"/>
    <w:rPr>
      <w:sz w:val="16"/>
      <w:szCs w:val="16"/>
    </w:rPr>
  </w:style>
  <w:style w:type="paragraph" w:customStyle="1" w:styleId="05BodyTextPR">
    <w:name w:val="05 Body Text PR"/>
    <w:link w:val="05BodyTextPRChar"/>
    <w:qFormat/>
    <w:rsid w:val="00A8595A"/>
    <w:pPr>
      <w:spacing w:after="360" w:line="276" w:lineRule="auto"/>
    </w:pPr>
    <w:rPr>
      <w:rFonts w:ascii="Segoe UI Light" w:eastAsia="Times New Roman" w:hAnsi="Segoe UI Light" w:cs="Times New Roman"/>
      <w:szCs w:val="20"/>
      <w:lang w:eastAsia="de-DE"/>
    </w:rPr>
  </w:style>
  <w:style w:type="character" w:customStyle="1" w:styleId="05BodyTextPRChar">
    <w:name w:val="05 Body Text PR Char"/>
    <w:basedOn w:val="Carpredefinitoparagrafo"/>
    <w:link w:val="05BodyTextPR"/>
    <w:rsid w:val="00A8595A"/>
    <w:rPr>
      <w:rFonts w:ascii="Segoe UI Light" w:eastAsia="Times New Roman" w:hAnsi="Segoe UI Light" w:cs="Times New Roman"/>
      <w:szCs w:val="20"/>
      <w:lang w:eastAsia="de-DE"/>
    </w:rPr>
  </w:style>
  <w:style w:type="paragraph" w:customStyle="1" w:styleId="12HLContactPR">
    <w:name w:val="12 HL Contact PR"/>
    <w:next w:val="Normale"/>
    <w:link w:val="12HLContactPRChar"/>
    <w:qFormat/>
    <w:rsid w:val="00A8595A"/>
    <w:pPr>
      <w:spacing w:after="120" w:line="276" w:lineRule="auto"/>
    </w:pPr>
    <w:rPr>
      <w:rFonts w:ascii="Segoe UI Semibold" w:hAnsi="Segoe UI Semibold"/>
    </w:rPr>
  </w:style>
  <w:style w:type="character" w:customStyle="1" w:styleId="12HLContactPRChar">
    <w:name w:val="12 HL Contact PR Char"/>
    <w:basedOn w:val="Carpredefinitoparagrafo"/>
    <w:link w:val="12HLContactPR"/>
    <w:rsid w:val="00A8595A"/>
    <w:rPr>
      <w:rFonts w:ascii="Segoe UI Semibold" w:hAnsi="Segoe UI Semibold"/>
    </w:rPr>
  </w:style>
  <w:style w:type="character" w:styleId="Collegamentovisitato">
    <w:name w:val="FollowedHyperlink"/>
    <w:basedOn w:val="Carpredefinitoparagrafo"/>
    <w:uiPriority w:val="99"/>
    <w:semiHidden/>
    <w:unhideWhenUsed/>
    <w:rsid w:val="00EF24B4"/>
    <w:rPr>
      <w:color w:val="954F72" w:themeColor="followedHyperlink"/>
      <w:u w:val="single"/>
    </w:rPr>
  </w:style>
  <w:style w:type="character" w:customStyle="1" w:styleId="CommentReference1">
    <w:name w:val="Comment Reference1"/>
    <w:basedOn w:val="Carpredefinitoparagrafo"/>
    <w:uiPriority w:val="99"/>
    <w:semiHidden/>
    <w:unhideWhenUsed/>
    <w:rsid w:val="00B833B9"/>
    <w:rPr>
      <w:sz w:val="16"/>
      <w:szCs w:val="16"/>
    </w:rPr>
  </w:style>
  <w:style w:type="paragraph" w:customStyle="1" w:styleId="CommentText1">
    <w:name w:val="Comment Text1"/>
    <w:basedOn w:val="Normale"/>
    <w:uiPriority w:val="99"/>
    <w:unhideWhenUsed/>
    <w:rsid w:val="00B833B9"/>
    <w:pPr>
      <w:spacing w:line="240" w:lineRule="auto"/>
    </w:pPr>
    <w:rPr>
      <w:rFonts w:ascii="Segoe UI" w:eastAsiaTheme="minorEastAsia" w:hAnsi="Segoe UI"/>
      <w:sz w:val="20"/>
      <w:szCs w:val="20"/>
      <w:lang w:val="de-AT" w:eastAsia="ko-KR"/>
    </w:rPr>
  </w:style>
  <w:style w:type="paragraph" w:customStyle="1" w:styleId="CommentSubject1">
    <w:name w:val="Comment Subject1"/>
    <w:basedOn w:val="CommentText1"/>
    <w:next w:val="CommentText1"/>
    <w:uiPriority w:val="99"/>
    <w:semiHidden/>
    <w:unhideWhenUsed/>
    <w:rsid w:val="00B833B9"/>
    <w:rPr>
      <w:rFonts w:ascii="Segoe UI Light" w:eastAsiaTheme="minorHAnsi" w:hAnsi="Segoe UI Light"/>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618679">
      <w:bodyDiv w:val="1"/>
      <w:marLeft w:val="0"/>
      <w:marRight w:val="0"/>
      <w:marTop w:val="0"/>
      <w:marBottom w:val="0"/>
      <w:divBdr>
        <w:top w:val="none" w:sz="0" w:space="0" w:color="auto"/>
        <w:left w:val="none" w:sz="0" w:space="0" w:color="auto"/>
        <w:bottom w:val="none" w:sz="0" w:space="0" w:color="auto"/>
        <w:right w:val="none" w:sz="0" w:space="0" w:color="auto"/>
      </w:divBdr>
    </w:div>
    <w:div w:id="241649085">
      <w:bodyDiv w:val="1"/>
      <w:marLeft w:val="0"/>
      <w:marRight w:val="0"/>
      <w:marTop w:val="0"/>
      <w:marBottom w:val="0"/>
      <w:divBdr>
        <w:top w:val="none" w:sz="0" w:space="0" w:color="auto"/>
        <w:left w:val="none" w:sz="0" w:space="0" w:color="auto"/>
        <w:bottom w:val="none" w:sz="0" w:space="0" w:color="auto"/>
        <w:right w:val="none" w:sz="0" w:space="0" w:color="auto"/>
      </w:divBdr>
    </w:div>
    <w:div w:id="328799044">
      <w:bodyDiv w:val="1"/>
      <w:marLeft w:val="0"/>
      <w:marRight w:val="0"/>
      <w:marTop w:val="0"/>
      <w:marBottom w:val="0"/>
      <w:divBdr>
        <w:top w:val="none" w:sz="0" w:space="0" w:color="auto"/>
        <w:left w:val="none" w:sz="0" w:space="0" w:color="auto"/>
        <w:bottom w:val="none" w:sz="0" w:space="0" w:color="auto"/>
        <w:right w:val="none" w:sz="0" w:space="0" w:color="auto"/>
      </w:divBdr>
    </w:div>
    <w:div w:id="718820806">
      <w:bodyDiv w:val="1"/>
      <w:marLeft w:val="0"/>
      <w:marRight w:val="0"/>
      <w:marTop w:val="0"/>
      <w:marBottom w:val="0"/>
      <w:divBdr>
        <w:top w:val="none" w:sz="0" w:space="0" w:color="auto"/>
        <w:left w:val="none" w:sz="0" w:space="0" w:color="auto"/>
        <w:bottom w:val="none" w:sz="0" w:space="0" w:color="auto"/>
        <w:right w:val="none" w:sz="0" w:space="0" w:color="auto"/>
      </w:divBdr>
    </w:div>
    <w:div w:id="782191357">
      <w:bodyDiv w:val="1"/>
      <w:marLeft w:val="0"/>
      <w:marRight w:val="0"/>
      <w:marTop w:val="0"/>
      <w:marBottom w:val="0"/>
      <w:divBdr>
        <w:top w:val="none" w:sz="0" w:space="0" w:color="auto"/>
        <w:left w:val="none" w:sz="0" w:space="0" w:color="auto"/>
        <w:bottom w:val="none" w:sz="0" w:space="0" w:color="auto"/>
        <w:right w:val="none" w:sz="0" w:space="0" w:color="auto"/>
      </w:divBdr>
    </w:div>
    <w:div w:id="798450163">
      <w:bodyDiv w:val="1"/>
      <w:marLeft w:val="0"/>
      <w:marRight w:val="0"/>
      <w:marTop w:val="0"/>
      <w:marBottom w:val="0"/>
      <w:divBdr>
        <w:top w:val="none" w:sz="0" w:space="0" w:color="auto"/>
        <w:left w:val="none" w:sz="0" w:space="0" w:color="auto"/>
        <w:bottom w:val="none" w:sz="0" w:space="0" w:color="auto"/>
        <w:right w:val="none" w:sz="0" w:space="0" w:color="auto"/>
      </w:divBdr>
    </w:div>
    <w:div w:id="1760559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padata.com/hubfs/2026_News_zenon_16/zenon16_Key_Visual_COPA-DATA.jpg" TargetMode="External"/><Relationship Id="rId18" Type="http://schemas.openxmlformats.org/officeDocument/2006/relationships/hyperlink" Target="https://www.copadata.com/hubfs/2026_News_zenon_16/zenon16_PFC_COPA-DATA.png" TargetMode="External"/><Relationship Id="rId26" Type="http://schemas.openxmlformats.org/officeDocument/2006/relationships/hyperlink" Target="https://www.facebook.com/COPADATAHeadquarters" TargetMode="External"/><Relationship Id="rId3" Type="http://schemas.openxmlformats.org/officeDocument/2006/relationships/customXml" Target="../customXml/item3.xml"/><Relationship Id="rId21" Type="http://schemas.openxmlformats.org/officeDocument/2006/relationships/hyperlink" Target="http://www.copadata.com/"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copadata.com/it/prodotti/piattaforma-software-zenon-per-lautomazione-industriale-energetica/versione-attuale/" TargetMode="External"/><Relationship Id="rId17" Type="http://schemas.openxmlformats.org/officeDocument/2006/relationships/image" Target="media/image3.png"/><Relationship Id="rId25" Type="http://schemas.openxmlformats.org/officeDocument/2006/relationships/image" Target="media/image5.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opadata.com/hubfs/2026_News_zenon_16/zenon16_Web_Visualization_COPA-DATA.png" TargetMode="External"/><Relationship Id="rId20" Type="http://schemas.openxmlformats.org/officeDocument/2006/relationships/hyperlink" Target="mailto:Marketing@copadata.it" TargetMode="External"/><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youtube.com/user/copadatavideos" TargetMode="External"/><Relationship Id="rId32"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image" Target="media/image4.png"/><Relationship Id="rId28" Type="http://schemas.openxmlformats.org/officeDocument/2006/relationships/hyperlink" Target="https://www.instagram.com/copadata_insights/" TargetMode="External"/><Relationship Id="rId10" Type="http://schemas.openxmlformats.org/officeDocument/2006/relationships/footnotes" Target="footnotes.xml"/><Relationship Id="rId19" Type="http://schemas.openxmlformats.org/officeDocument/2006/relationships/hyperlink" Target="https://www.copadata.com/it/prodotti/piattaforma-software-zenon-per-lautomazione-industriale-energetica/"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jpeg"/><Relationship Id="rId22" Type="http://schemas.openxmlformats.org/officeDocument/2006/relationships/hyperlink" Target="https://www.linkedin.com/company/copa-data-headquarters/" TargetMode="External"/><Relationship Id="rId27" Type="http://schemas.openxmlformats.org/officeDocument/2006/relationships/image" Target="media/image6.png"/><Relationship Id="rId30" Type="http://schemas.openxmlformats.org/officeDocument/2006/relationships/header" Target="header1.xml"/><Relationship Id="rId8"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image" Target="media/image9.jpg"/></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0.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tine.Wildgruber\Maisberger%20GmbH\Cloud%20-%20Kunden%20A-D\COPA-DATA\Content%20Creation\Pressemitteilungen_international_nicht%20zu%20Blogs\zenon16\20260803_zenon16_en_draft.dotx" TargetMode="External"/></Relationships>
</file>

<file path=word/theme/theme1.xml><?xml version="1.0" encoding="utf-8"?>
<a:theme xmlns:a="http://schemas.openxmlformats.org/drawingml/2006/main" name="Office Theme">
  <a:themeElements>
    <a:clrScheme name="COPA-DATA">
      <a:dk1>
        <a:sysClr val="windowText" lastClr="000000"/>
      </a:dk1>
      <a:lt1>
        <a:sysClr val="window" lastClr="FFFFFF"/>
      </a:lt1>
      <a:dk2>
        <a:srgbClr val="44546A"/>
      </a:dk2>
      <a:lt2>
        <a:srgbClr val="E7E6E6"/>
      </a:lt2>
      <a:accent1>
        <a:srgbClr val="001B38"/>
      </a:accent1>
      <a:accent2>
        <a:srgbClr val="E64415"/>
      </a:accent2>
      <a:accent3>
        <a:srgbClr val="A0A0A0"/>
      </a:accent3>
      <a:accent4>
        <a:srgbClr val="001B38"/>
      </a:accent4>
      <a:accent5>
        <a:srgbClr val="E64415"/>
      </a:accent5>
      <a:accent6>
        <a:srgbClr val="A0A0A0"/>
      </a:accent6>
      <a:hlink>
        <a:srgbClr val="E64415"/>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320fce3f-3a9c-40a5-ae66-1287277e70dd" xsi:nil="true"/>
    <lcf76f155ced4ddcb4097134ff3c332f xmlns="461a08c1-46fc-4605-b0ac-5ab53974bf15">
      <Terms xmlns="http://schemas.microsoft.com/office/infopath/2007/PartnerControls"/>
    </lcf76f155ced4ddcb4097134ff3c332f>
    <State xmlns="461a08c1-46fc-4605-b0ac-5ab53974bf15">In Progress</State>
    <Language xmlns="461a08c1-46fc-4605-b0ac-5ab53974bf15" xsi:nil="true"/>
    <DokumentType xmlns="461a08c1-46fc-4605-b0ac-5ab53974bf15" xsi:nil="true"/>
    <CollectFeedback xmlns="461a08c1-46fc-4605-b0ac-5ab53974bf15">false</CollectFeedback>
    <_dlc_DocId xmlns="320fce3f-3a9c-40a5-ae66-1287277e70dd">YPWYV75SKAK7-14284568-7337</_dlc_DocId>
    <_dlc_DocIdUrl xmlns="320fce3f-3a9c-40a5-ae66-1287277e70dd">
      <Url>https://copadatagmbh.sharepoint.com/sites/Marketing/_layouts/15/DocIdRedir.aspx?ID=YPWYV75SKAK7-14284568-7337</Url>
      <Description>YPWYV75SKAK7-14284568-7337</Description>
    </_dlc_DocIdUrl>
    <_dlc_DocIdPersistId xmlns="320fce3f-3a9c-40a5-ae66-1287277e70dd">false</_dlc_DocIdPersist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2F940EBF3F24A7488BEC9113AFC19569" ma:contentTypeVersion="21" ma:contentTypeDescription="Create a new document." ma:contentTypeScope="" ma:versionID="9dfb1a6379a19204f4df0a804d789c8e">
  <xsd:schema xmlns:xsd="http://www.w3.org/2001/XMLSchema" xmlns:xs="http://www.w3.org/2001/XMLSchema" xmlns:p="http://schemas.microsoft.com/office/2006/metadata/properties" xmlns:ns2="461a08c1-46fc-4605-b0ac-5ab53974bf15" xmlns:ns3="320fce3f-3a9c-40a5-ae66-1287277e70dd" targetNamespace="http://schemas.microsoft.com/office/2006/metadata/properties" ma:root="true" ma:fieldsID="650571cdd48d0478a0d391c15a647e87" ns2:_="" ns3:_="">
    <xsd:import namespace="461a08c1-46fc-4605-b0ac-5ab53974bf15"/>
    <xsd:import namespace="320fce3f-3a9c-40a5-ae66-1287277e70dd"/>
    <xsd:element name="properties">
      <xsd:complexType>
        <xsd:sequence>
          <xsd:element name="documentManagement">
            <xsd:complexType>
              <xsd:all>
                <xsd:element ref="ns3:_dlc_DocId" minOccurs="0"/>
                <xsd:element ref="ns3:_dlc_DocIdUrl" minOccurs="0"/>
                <xsd:element ref="ns3:_dlc_DocIdPersistId"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DokumentType" minOccurs="0"/>
                <xsd:element ref="ns2:Language" minOccurs="0"/>
                <xsd:element ref="ns2:State" minOccurs="0"/>
                <xsd:element ref="ns2:CollectFeedback"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1a08c1-46fc-4605-b0ac-5ab53974bf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eea838c-38b7-4d98-84ff-d5fbdd1a270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DokumentType" ma:index="22" nillable="true" ma:displayName="Dokument Type" ma:format="Dropdown" ma:internalName="DokumentType">
      <xsd:simpleType>
        <xsd:restriction base="dms:Choice">
          <xsd:enumeration value="Online Marketing"/>
          <xsd:enumeration value="COPA-DATA Partner Community"/>
          <xsd:enumeration value="Corporate Communications"/>
          <xsd:enumeration value="Public Relations"/>
          <xsd:enumeration value="Product Marketing"/>
          <xsd:enumeration value="Organizational"/>
        </xsd:restriction>
      </xsd:simpleType>
    </xsd:element>
    <xsd:element name="Language" ma:index="23" nillable="true" ma:displayName="Language" ma:format="Dropdown" ma:internalName="Language">
      <xsd:simpleType>
        <xsd:restriction base="dms:Choice">
          <xsd:enumeration value="German"/>
          <xsd:enumeration value="English"/>
          <xsd:enumeration value="French"/>
          <xsd:enumeration value="Italian"/>
          <xsd:enumeration value="Spanish"/>
          <xsd:enumeration value="Polish"/>
        </xsd:restriction>
      </xsd:simpleType>
    </xsd:element>
    <xsd:element name="State" ma:index="24" nillable="true" ma:displayName="State" ma:default="In Progress" ma:format="RadioButtons" ma:internalName="State">
      <xsd:simpleType>
        <xsd:restriction base="dms:Choice">
          <xsd:enumeration value="In Progress"/>
          <xsd:enumeration value="Final"/>
        </xsd:restriction>
      </xsd:simpleType>
    </xsd:element>
    <xsd:element name="CollectFeedback" ma:index="25" nillable="true" ma:displayName="Collect Feedback" ma:default="0" ma:format="Dropdown" ma:internalName="CollectFeedback">
      <xsd:simpleType>
        <xsd:restriction base="dms:Boolean"/>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0fce3f-3a9c-40a5-ae66-1287277e70dd" elementFormDefault="qualified">
    <xsd:import namespace="http://schemas.microsoft.com/office/2006/documentManagement/types"/>
    <xsd:import namespace="http://schemas.microsoft.com/office/infopath/2007/PartnerControls"/>
    <xsd:element name="_dlc_DocId" ma:index="5" nillable="true" ma:displayName="Document ID Value" ma:description="The value of the document ID assigned to this item." ma:indexed="true" ma:internalName="_dlc_DocId" ma:readOnly="true">
      <xsd:simpleType>
        <xsd:restriction base="dms:Text"/>
      </xsd:simpleType>
    </xsd:element>
    <xsd:element name="_dlc_DocIdUrl" ma:index="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7"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196b79c1-8bca-4e30-a6d5-8db8d929523f}" ma:internalName="TaxCatchAll" ma:showField="CatchAllData" ma:web="320fce3f-3a9c-40a5-ae66-1287277e70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A02F45-3448-42F5-9960-1B7B2B79A4C9}">
  <ds:schemaRefs>
    <ds:schemaRef ds:uri="http://schemas.microsoft.com/sharepoint/events"/>
  </ds:schemaRefs>
</ds:datastoreItem>
</file>

<file path=customXml/itemProps2.xml><?xml version="1.0" encoding="utf-8"?>
<ds:datastoreItem xmlns:ds="http://schemas.openxmlformats.org/officeDocument/2006/customXml" ds:itemID="{207F20FD-2508-4489-A251-B4BCB174B11F}">
  <ds:schemaRefs>
    <ds:schemaRef ds:uri="http://schemas.microsoft.com/office/2006/metadata/properties"/>
    <ds:schemaRef ds:uri="http://schemas.microsoft.com/office/infopath/2007/PartnerControls"/>
    <ds:schemaRef ds:uri="320fce3f-3a9c-40a5-ae66-1287277e70dd"/>
    <ds:schemaRef ds:uri="461a08c1-46fc-4605-b0ac-5ab53974bf15"/>
  </ds:schemaRefs>
</ds:datastoreItem>
</file>

<file path=customXml/itemProps3.xml><?xml version="1.0" encoding="utf-8"?>
<ds:datastoreItem xmlns:ds="http://schemas.openxmlformats.org/officeDocument/2006/customXml" ds:itemID="{B24F32EB-7E77-4B56-8F57-0DFD445A7CEF}">
  <ds:schemaRefs>
    <ds:schemaRef ds:uri="http://schemas.microsoft.com/sharepoint/v3/contenttype/forms"/>
  </ds:schemaRefs>
</ds:datastoreItem>
</file>

<file path=customXml/itemProps4.xml><?xml version="1.0" encoding="utf-8"?>
<ds:datastoreItem xmlns:ds="http://schemas.openxmlformats.org/officeDocument/2006/customXml" ds:itemID="{DABE5CA8-67B1-4CA7-AB6D-9C9D4F89FBF8}">
  <ds:schemaRefs>
    <ds:schemaRef ds:uri="http://schemas.openxmlformats.org/officeDocument/2006/bibliography"/>
  </ds:schemaRefs>
</ds:datastoreItem>
</file>

<file path=customXml/itemProps5.xml><?xml version="1.0" encoding="utf-8"?>
<ds:datastoreItem xmlns:ds="http://schemas.openxmlformats.org/officeDocument/2006/customXml" ds:itemID="{2EE03D5E-00F1-4DC1-97E1-F7F64CFC3E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1a08c1-46fc-4605-b0ac-5ab53974bf15"/>
    <ds:schemaRef ds:uri="320fce3f-3a9c-40a5-ae66-1287277e70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98f2969-43e2-4aa0-a4f5-ac6069317381}" enabled="0" method="" siteId="{898f2969-43e2-4aa0-a4f5-ac6069317381}" removed="1"/>
</clbl:labelList>
</file>

<file path=docProps/app.xml><?xml version="1.0" encoding="utf-8"?>
<Properties xmlns="http://schemas.openxmlformats.org/officeDocument/2006/extended-properties" xmlns:vt="http://schemas.openxmlformats.org/officeDocument/2006/docPropsVTypes">
  <Template>20260803_zenon16_en_draft</Template>
  <TotalTime>0</TotalTime>
  <Pages>5</Pages>
  <Words>1804</Words>
  <Characters>10283</Characters>
  <Application>Microsoft Office Word</Application>
  <DocSecurity>0</DocSecurity>
  <Lines>85</Lines>
  <Paragraphs>24</Paragraphs>
  <ScaleCrop>false</ScaleCrop>
  <Company>COPA-DATA</Company>
  <LinksUpToDate>false</LinksUpToDate>
  <CharactersWithSpaces>12063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Wildgruber, Christine</dc:creator>
  <cp:keywords/>
  <dc:description/>
  <cp:lastModifiedBy>Noemi Torcasio</cp:lastModifiedBy>
  <cp:revision>17</cp:revision>
  <dcterms:created xsi:type="dcterms:W3CDTF">2026-09-08T01:33:00Z</dcterms:created>
  <dcterms:modified xsi:type="dcterms:W3CDTF">2026-09-14T10:03:00Z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0x0101002F940EBF3F24A7488BEC9113AFC19569</vt:lpwstr>
  </property>
  <property fmtid="{D5CDD505-2E9C-101B-9397-08002B2CF9AE}" pid="3" name="Topic">
    <vt:lpwstr>150;#Template|a1b26b7d-af9b-4ea9-bc13-d7cc6808b346</vt:lpwstr>
  </property>
  <property fmtid="{D5CDD505-2E9C-101B-9397-08002B2CF9AE}" pid="4" name="Application">
    <vt:lpwstr/>
  </property>
  <property fmtid="{D5CDD505-2E9C-101B-9397-08002B2CF9AE}" pid="5" name="_dlc_DocIdItemGuid">
    <vt:lpwstr>b7c7c3a5-e8b5-4a66-8f39-6ca1328a7df7</vt:lpwstr>
  </property>
  <property fmtid="{D5CDD505-2E9C-101B-9397-08002B2CF9AE}" pid="6" name="_dlc_DocId">
    <vt:lpwstr>AZDQEJASED4H-3-376</vt:lpwstr>
  </property>
  <property fmtid="{D5CDD505-2E9C-101B-9397-08002B2CF9AE}" pid="7" name="_dlc_DocIdUrl">
    <vt:lpwstr>http://corporate.copa-data.internal/_layouts/15/DocIdRedir.aspx?ID=AZDQEJASED4H-3-376, AZDQEJASED4H-3-376</vt:lpwstr>
  </property>
  <property fmtid="{D5CDD505-2E9C-101B-9397-08002B2CF9AE}" pid="8" name="Order">
    <vt:r8>51300</vt:r8>
  </property>
  <property fmtid="{D5CDD505-2E9C-101B-9397-08002B2CF9AE}" pid="9" name="TemplateUrl">
    <vt:lpwstr/>
  </property>
  <property fmtid="{D5CDD505-2E9C-101B-9397-08002B2CF9AE}" pid="10" name="Archived">
    <vt:bool>false</vt:bool>
  </property>
  <property fmtid="{D5CDD505-2E9C-101B-9397-08002B2CF9AE}" pid="11" name="archive">
    <vt:bool>false</vt:bool>
  </property>
  <property fmtid="{D5CDD505-2E9C-101B-9397-08002B2CF9AE}" pid="12" name="xd_Signature">
    <vt:bool>false</vt:bool>
  </property>
  <property fmtid="{D5CDD505-2E9C-101B-9397-08002B2CF9AE}" pid="13" name="xd_ProgID">
    <vt:lpwstr/>
  </property>
  <property fmtid="{D5CDD505-2E9C-101B-9397-08002B2CF9AE}" pid="14" name="DocumentSetDescription">
    <vt:lpwstr/>
  </property>
  <property fmtid="{D5CDD505-2E9C-101B-9397-08002B2CF9AE}" pid="15" name="_dlc_DocIdPersistId">
    <vt:bool>false</vt:bool>
  </property>
  <property fmtid="{D5CDD505-2E9C-101B-9397-08002B2CF9AE}" pid="16" name="MediaServiceImageTags">
    <vt:lpwstr/>
  </property>
</Properties>
</file>