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73763" w14:textId="587E43C2" w:rsidR="00D12615" w:rsidRPr="00182F9E" w:rsidRDefault="00A53784" w:rsidP="009D5F49">
      <w:pPr>
        <w:pStyle w:val="01Location-DatePR"/>
        <w:spacing w:after="360"/>
        <w:rPr>
          <w:rFonts w:ascii="Segoe UI Light" w:hAnsi="Segoe UI Light"/>
          <w:lang w:val="de-AT"/>
        </w:rPr>
      </w:pPr>
      <w:r w:rsidRPr="00182F9E">
        <w:rPr>
          <w:rFonts w:ascii="Segoe UI Light" w:hAnsi="Segoe UI Light"/>
          <w:lang w:val="de-AT"/>
        </w:rPr>
        <w:t>Salzburg</w:t>
      </w:r>
      <w:r w:rsidR="0059796B" w:rsidRPr="00182F9E">
        <w:rPr>
          <w:rFonts w:ascii="Segoe UI Light" w:hAnsi="Segoe UI Light"/>
          <w:lang w:val="de-AT"/>
        </w:rPr>
        <w:t>,</w:t>
      </w:r>
      <w:r w:rsidR="00D67D4A" w:rsidRPr="00182F9E">
        <w:rPr>
          <w:rFonts w:ascii="Segoe UI Light" w:hAnsi="Segoe UI Light"/>
          <w:lang w:val="de-AT"/>
        </w:rPr>
        <w:t xml:space="preserve"> </w:t>
      </w:r>
      <w:r w:rsidR="00DA610C">
        <w:rPr>
          <w:rFonts w:ascii="Segoe UI Light" w:hAnsi="Segoe UI Light"/>
          <w:lang w:val="de-AT"/>
        </w:rPr>
        <w:t>9</w:t>
      </w:r>
      <w:r w:rsidR="00DB0BE5" w:rsidRPr="00182F9E">
        <w:rPr>
          <w:rFonts w:ascii="Segoe UI Light" w:hAnsi="Segoe UI Light"/>
          <w:lang w:val="de-AT"/>
        </w:rPr>
        <w:t>. Februar</w:t>
      </w:r>
      <w:r w:rsidR="00D67D4A" w:rsidRPr="00182F9E">
        <w:rPr>
          <w:rFonts w:ascii="Segoe UI Light" w:hAnsi="Segoe UI Light"/>
          <w:lang w:val="de-AT"/>
        </w:rPr>
        <w:t xml:space="preserve"> </w:t>
      </w:r>
      <w:r w:rsidR="00E17C06">
        <w:rPr>
          <w:rFonts w:ascii="Segoe UI Light" w:hAnsi="Segoe UI Light"/>
          <w:lang w:val="de-AT"/>
        </w:rPr>
        <w:t>202</w:t>
      </w:r>
      <w:r w:rsidR="00972041">
        <w:rPr>
          <w:rFonts w:ascii="Segoe UI Light" w:hAnsi="Segoe UI Light"/>
          <w:lang w:val="de-AT"/>
        </w:rPr>
        <w:t>6</w:t>
      </w:r>
    </w:p>
    <w:p w14:paraId="783AAAB6" w14:textId="13283086" w:rsidR="00DB0BE5" w:rsidRPr="008E5301" w:rsidRDefault="00F60ACB" w:rsidP="008E5301">
      <w:pPr>
        <w:pStyle w:val="05BodyTextPR"/>
        <w:rPr>
          <w:rFonts w:ascii="Segoe UI Semibold" w:hAnsi="Segoe UI Semibold"/>
          <w:sz w:val="28"/>
          <w:szCs w:val="36"/>
          <w:lang w:val="de-AT"/>
        </w:rPr>
      </w:pPr>
      <w:r w:rsidRPr="00F60ACB">
        <w:rPr>
          <w:rFonts w:ascii="Segoe UI Semibold" w:hAnsi="Segoe UI Semibold"/>
          <w:sz w:val="28"/>
          <w:szCs w:val="36"/>
          <w:lang w:val="de-AT"/>
        </w:rPr>
        <w:t>COPA-DATA CEE/ME 2025: Wachstum, Innovation und digitale Souveränität</w:t>
      </w:r>
      <w:r w:rsidR="008E5301">
        <w:rPr>
          <w:rFonts w:ascii="Segoe UI Semibold" w:hAnsi="Segoe UI Semibold"/>
          <w:sz w:val="28"/>
          <w:szCs w:val="36"/>
          <w:lang w:val="de-AT"/>
        </w:rPr>
        <w:br/>
      </w:r>
      <w:r w:rsidR="004F0261">
        <w:rPr>
          <w:rFonts w:ascii="Segoe UI Semibold" w:hAnsi="Segoe UI Semibold" w:cstheme="minorBidi"/>
          <w:sz w:val="36"/>
          <w:lang w:val="de-AT"/>
        </w:rPr>
        <w:t>Industriesoftware</w:t>
      </w:r>
      <w:r w:rsidR="00CB2A94" w:rsidRPr="00CB2A94">
        <w:rPr>
          <w:rFonts w:ascii="Segoe UI Semibold" w:hAnsi="Segoe UI Semibold" w:cstheme="minorBidi"/>
          <w:sz w:val="36"/>
          <w:lang w:val="de-AT"/>
        </w:rPr>
        <w:t xml:space="preserve"> als Schlüssel</w:t>
      </w:r>
      <w:r w:rsidR="004F0261">
        <w:rPr>
          <w:rFonts w:ascii="Segoe UI Semibold" w:hAnsi="Segoe UI Semibold" w:cstheme="minorBidi"/>
          <w:sz w:val="36"/>
          <w:lang w:val="de-AT"/>
        </w:rPr>
        <w:t>technologie</w:t>
      </w:r>
      <w:r w:rsidR="00CB2A94" w:rsidRPr="00CB2A94">
        <w:rPr>
          <w:rFonts w:ascii="Segoe UI Semibold" w:hAnsi="Segoe UI Semibold" w:cstheme="minorBidi"/>
          <w:sz w:val="36"/>
          <w:lang w:val="de-AT"/>
        </w:rPr>
        <w:t xml:space="preserve"> für Resilienz und nachhaltige Wettbewerbsfähigkeit</w:t>
      </w:r>
    </w:p>
    <w:p w14:paraId="4C620421" w14:textId="4726892A" w:rsidR="00972041" w:rsidRPr="00972041" w:rsidRDefault="005321CD" w:rsidP="00972041">
      <w:pPr>
        <w:pStyle w:val="06SubheadlinePR"/>
        <w:spacing w:after="360"/>
        <w:rPr>
          <w:rFonts w:ascii="Segoe UI Light" w:eastAsiaTheme="majorEastAsia" w:hAnsi="Segoe UI Light" w:cstheme="majorBidi"/>
          <w:b w:val="0"/>
          <w:bCs/>
          <w:i/>
          <w:kern w:val="28"/>
          <w:sz w:val="22"/>
          <w:szCs w:val="56"/>
          <w:lang w:val="de-AT"/>
        </w:rPr>
      </w:pPr>
      <w:r>
        <w:rPr>
          <w:rFonts w:ascii="Segoe UI Light" w:eastAsiaTheme="majorEastAsia" w:hAnsi="Segoe UI Light" w:cstheme="majorBidi"/>
          <w:b w:val="0"/>
          <w:bCs/>
          <w:i/>
          <w:kern w:val="28"/>
          <w:sz w:val="22"/>
          <w:szCs w:val="56"/>
          <w:lang w:val="de-AT"/>
        </w:rPr>
        <w:t xml:space="preserve">Die </w:t>
      </w:r>
      <w:r w:rsidR="00972041" w:rsidRPr="00972041">
        <w:rPr>
          <w:rFonts w:ascii="Segoe UI Light" w:eastAsiaTheme="majorEastAsia" w:hAnsi="Segoe UI Light" w:cstheme="majorBidi"/>
          <w:b w:val="0"/>
          <w:bCs/>
          <w:i/>
          <w:kern w:val="28"/>
          <w:sz w:val="22"/>
          <w:szCs w:val="56"/>
          <w:lang w:val="de-AT"/>
        </w:rPr>
        <w:t xml:space="preserve">COPA-DATA Gruppe blickt auf ein äußerst erfolgreiches Geschäftsjahr 2025 zurück: Mit einem </w:t>
      </w:r>
      <w:r w:rsidR="00972041" w:rsidRPr="00972041">
        <w:rPr>
          <w:rFonts w:ascii="Segoe UI Light" w:eastAsiaTheme="majorEastAsia" w:hAnsi="Segoe UI Light" w:cstheme="majorBidi"/>
          <w:i/>
          <w:kern w:val="28"/>
          <w:sz w:val="22"/>
          <w:szCs w:val="56"/>
          <w:lang w:val="de-AT"/>
        </w:rPr>
        <w:t xml:space="preserve">gruppenweiten Plus von </w:t>
      </w:r>
      <w:r w:rsidR="00972041">
        <w:rPr>
          <w:rFonts w:ascii="Segoe UI Light" w:eastAsiaTheme="majorEastAsia" w:hAnsi="Segoe UI Light" w:cstheme="majorBidi"/>
          <w:i/>
          <w:kern w:val="28"/>
          <w:sz w:val="22"/>
          <w:szCs w:val="56"/>
          <w:lang w:val="de-AT"/>
        </w:rPr>
        <w:t>21</w:t>
      </w:r>
      <w:r w:rsidR="000E79C4">
        <w:rPr>
          <w:rFonts w:ascii="Segoe UI Light" w:eastAsiaTheme="majorEastAsia" w:hAnsi="Segoe UI Light" w:cstheme="majorBidi"/>
          <w:i/>
          <w:kern w:val="28"/>
          <w:sz w:val="22"/>
          <w:szCs w:val="56"/>
          <w:lang w:val="de-AT"/>
        </w:rPr>
        <w:t xml:space="preserve"> Prozent</w:t>
      </w:r>
      <w:r w:rsidR="00972041" w:rsidRPr="00972041">
        <w:rPr>
          <w:rFonts w:ascii="Segoe UI Light" w:eastAsiaTheme="majorEastAsia" w:hAnsi="Segoe UI Light" w:cstheme="majorBidi"/>
          <w:b w:val="0"/>
          <w:bCs/>
          <w:i/>
          <w:kern w:val="28"/>
          <w:sz w:val="22"/>
          <w:szCs w:val="56"/>
          <w:lang w:val="de-AT"/>
        </w:rPr>
        <w:t xml:space="preserve"> setzte das Unternehmen seine Erfolgsgeschichte fort. In der Region Mittel- und Osteuropa</w:t>
      </w:r>
      <w:r>
        <w:rPr>
          <w:rFonts w:ascii="Segoe UI Light" w:eastAsiaTheme="majorEastAsia" w:hAnsi="Segoe UI Light" w:cstheme="majorBidi"/>
          <w:b w:val="0"/>
          <w:bCs/>
          <w:i/>
          <w:kern w:val="28"/>
          <w:sz w:val="22"/>
          <w:szCs w:val="56"/>
          <w:lang w:val="de-AT"/>
        </w:rPr>
        <w:t xml:space="preserve"> sowie dem Nahen Osten </w:t>
      </w:r>
      <w:r w:rsidR="00972041" w:rsidRPr="00972041">
        <w:rPr>
          <w:rFonts w:ascii="Segoe UI Light" w:eastAsiaTheme="majorEastAsia" w:hAnsi="Segoe UI Light" w:cstheme="majorBidi"/>
          <w:b w:val="0"/>
          <w:bCs/>
          <w:i/>
          <w:kern w:val="28"/>
          <w:sz w:val="22"/>
          <w:szCs w:val="56"/>
          <w:lang w:val="de-AT"/>
        </w:rPr>
        <w:t xml:space="preserve">(CEE/ME) wurde ein </w:t>
      </w:r>
      <w:r w:rsidR="00972041" w:rsidRPr="00972041">
        <w:rPr>
          <w:rFonts w:ascii="Segoe UI Light" w:eastAsiaTheme="majorEastAsia" w:hAnsi="Segoe UI Light" w:cstheme="majorBidi"/>
          <w:i/>
          <w:kern w:val="28"/>
          <w:sz w:val="22"/>
          <w:szCs w:val="56"/>
          <w:lang w:val="de-AT"/>
        </w:rPr>
        <w:t xml:space="preserve">Rekordumsatz von 12,6 Millionen Euro </w:t>
      </w:r>
      <w:r w:rsidR="00972041" w:rsidRPr="00972041">
        <w:rPr>
          <w:rFonts w:ascii="Segoe UI Light" w:eastAsiaTheme="majorEastAsia" w:hAnsi="Segoe UI Light" w:cstheme="majorBidi"/>
          <w:b w:val="0"/>
          <w:bCs/>
          <w:i/>
          <w:kern w:val="28"/>
          <w:sz w:val="22"/>
          <w:szCs w:val="56"/>
          <w:lang w:val="de-AT"/>
        </w:rPr>
        <w:t xml:space="preserve">erzielt – </w:t>
      </w:r>
      <w:r w:rsidR="00972041" w:rsidRPr="00972041">
        <w:rPr>
          <w:rFonts w:ascii="Segoe UI Light" w:eastAsiaTheme="majorEastAsia" w:hAnsi="Segoe UI Light" w:cstheme="majorBidi"/>
          <w:i/>
          <w:kern w:val="28"/>
          <w:sz w:val="22"/>
          <w:szCs w:val="56"/>
          <w:lang w:val="de-AT"/>
        </w:rPr>
        <w:t>ein Plus von 2</w:t>
      </w:r>
      <w:r>
        <w:rPr>
          <w:rFonts w:ascii="Segoe UI Light" w:eastAsiaTheme="majorEastAsia" w:hAnsi="Segoe UI Light" w:cstheme="majorBidi"/>
          <w:i/>
          <w:kern w:val="28"/>
          <w:sz w:val="22"/>
          <w:szCs w:val="56"/>
          <w:lang w:val="de-AT"/>
        </w:rPr>
        <w:t>4</w:t>
      </w:r>
      <w:r w:rsidR="00972041" w:rsidRPr="00972041">
        <w:rPr>
          <w:rFonts w:ascii="Segoe UI Light" w:eastAsiaTheme="majorEastAsia" w:hAnsi="Segoe UI Light" w:cstheme="majorBidi"/>
          <w:i/>
          <w:kern w:val="28"/>
          <w:sz w:val="22"/>
          <w:szCs w:val="56"/>
          <w:lang w:val="de-AT"/>
        </w:rPr>
        <w:t>,</w:t>
      </w:r>
      <w:r>
        <w:rPr>
          <w:rFonts w:ascii="Segoe UI Light" w:eastAsiaTheme="majorEastAsia" w:hAnsi="Segoe UI Light" w:cstheme="majorBidi"/>
          <w:i/>
          <w:kern w:val="28"/>
          <w:sz w:val="22"/>
          <w:szCs w:val="56"/>
          <w:lang w:val="de-AT"/>
        </w:rPr>
        <w:t>2</w:t>
      </w:r>
      <w:r w:rsidR="000E79C4">
        <w:rPr>
          <w:rFonts w:ascii="Segoe UI Light" w:eastAsiaTheme="majorEastAsia" w:hAnsi="Segoe UI Light" w:cstheme="majorBidi"/>
          <w:i/>
          <w:kern w:val="28"/>
          <w:sz w:val="22"/>
          <w:szCs w:val="56"/>
          <w:lang w:val="de-AT"/>
        </w:rPr>
        <w:t xml:space="preserve"> Prozent</w:t>
      </w:r>
      <w:r w:rsidR="00972041" w:rsidRPr="00972041">
        <w:rPr>
          <w:rFonts w:ascii="Segoe UI Light" w:eastAsiaTheme="majorEastAsia" w:hAnsi="Segoe UI Light" w:cstheme="majorBidi"/>
          <w:i/>
          <w:kern w:val="28"/>
          <w:sz w:val="22"/>
          <w:szCs w:val="56"/>
          <w:lang w:val="de-AT"/>
        </w:rPr>
        <w:t xml:space="preserve"> gegenüber dem Vorjahr</w:t>
      </w:r>
      <w:r w:rsidR="00972041" w:rsidRPr="00972041">
        <w:rPr>
          <w:rFonts w:ascii="Segoe UI Light" w:eastAsiaTheme="majorEastAsia" w:hAnsi="Segoe UI Light" w:cstheme="majorBidi"/>
          <w:b w:val="0"/>
          <w:bCs/>
          <w:i/>
          <w:kern w:val="28"/>
          <w:sz w:val="22"/>
          <w:szCs w:val="56"/>
          <w:lang w:val="de-AT"/>
        </w:rPr>
        <w:t xml:space="preserve">. </w:t>
      </w:r>
      <w:r>
        <w:rPr>
          <w:rFonts w:ascii="Segoe UI Light" w:eastAsiaTheme="majorEastAsia" w:hAnsi="Segoe UI Light" w:cstheme="majorBidi"/>
          <w:b w:val="0"/>
          <w:bCs/>
          <w:i/>
          <w:kern w:val="28"/>
          <w:sz w:val="22"/>
          <w:szCs w:val="56"/>
          <w:lang w:val="de-AT"/>
        </w:rPr>
        <w:t>Die wesentlichen Wachstumst</w:t>
      </w:r>
      <w:r w:rsidR="00972041" w:rsidRPr="00972041">
        <w:rPr>
          <w:rFonts w:ascii="Segoe UI Light" w:eastAsiaTheme="majorEastAsia" w:hAnsi="Segoe UI Light" w:cstheme="majorBidi"/>
          <w:b w:val="0"/>
          <w:bCs/>
          <w:i/>
          <w:kern w:val="28"/>
          <w:sz w:val="22"/>
          <w:szCs w:val="56"/>
          <w:lang w:val="de-AT"/>
        </w:rPr>
        <w:t>reiber waren die steigende Nachfrage</w:t>
      </w:r>
      <w:r>
        <w:rPr>
          <w:rFonts w:ascii="Segoe UI Light" w:eastAsiaTheme="majorEastAsia" w:hAnsi="Segoe UI Light" w:cstheme="majorBidi"/>
          <w:b w:val="0"/>
          <w:bCs/>
          <w:i/>
          <w:kern w:val="28"/>
          <w:sz w:val="22"/>
          <w:szCs w:val="56"/>
          <w:lang w:val="de-AT"/>
        </w:rPr>
        <w:t xml:space="preserve"> nach Lösungen auf Basis der Softwareplattform zenon</w:t>
      </w:r>
      <w:r w:rsidR="00972041" w:rsidRPr="00972041">
        <w:rPr>
          <w:rFonts w:ascii="Segoe UI Light" w:eastAsiaTheme="majorEastAsia" w:hAnsi="Segoe UI Light" w:cstheme="majorBidi"/>
          <w:b w:val="0"/>
          <w:bCs/>
          <w:i/>
          <w:kern w:val="28"/>
          <w:sz w:val="22"/>
          <w:szCs w:val="56"/>
          <w:lang w:val="de-AT"/>
        </w:rPr>
        <w:t xml:space="preserve"> in den Bereichen </w:t>
      </w:r>
      <w:r w:rsidR="00972041" w:rsidRPr="00972041">
        <w:rPr>
          <w:rFonts w:ascii="Segoe UI Light" w:eastAsiaTheme="majorEastAsia" w:hAnsi="Segoe UI Light" w:cstheme="majorBidi"/>
          <w:i/>
          <w:kern w:val="28"/>
          <w:sz w:val="22"/>
          <w:szCs w:val="56"/>
          <w:lang w:val="de-AT"/>
        </w:rPr>
        <w:t>Energie</w:t>
      </w:r>
      <w:r>
        <w:rPr>
          <w:rFonts w:ascii="Segoe UI Light" w:eastAsiaTheme="majorEastAsia" w:hAnsi="Segoe UI Light" w:cstheme="majorBidi"/>
          <w:i/>
          <w:kern w:val="28"/>
          <w:sz w:val="22"/>
          <w:szCs w:val="56"/>
          <w:lang w:val="de-AT"/>
        </w:rPr>
        <w:t xml:space="preserve"> sowie</w:t>
      </w:r>
      <w:r w:rsidR="00972041" w:rsidRPr="00972041">
        <w:rPr>
          <w:rFonts w:ascii="Segoe UI Light" w:eastAsiaTheme="majorEastAsia" w:hAnsi="Segoe UI Light" w:cstheme="majorBidi"/>
          <w:i/>
          <w:kern w:val="28"/>
          <w:sz w:val="22"/>
          <w:szCs w:val="56"/>
          <w:lang w:val="de-AT"/>
        </w:rPr>
        <w:t xml:space="preserve"> </w:t>
      </w:r>
      <w:r>
        <w:rPr>
          <w:rFonts w:ascii="Segoe UI Light" w:eastAsiaTheme="majorEastAsia" w:hAnsi="Segoe UI Light" w:cstheme="majorBidi"/>
          <w:i/>
          <w:kern w:val="28"/>
          <w:sz w:val="22"/>
          <w:szCs w:val="56"/>
          <w:lang w:val="de-AT"/>
        </w:rPr>
        <w:t xml:space="preserve">Life Sciences &amp; </w:t>
      </w:r>
      <w:r w:rsidR="00972041" w:rsidRPr="00972041">
        <w:rPr>
          <w:rFonts w:ascii="Segoe UI Light" w:eastAsiaTheme="majorEastAsia" w:hAnsi="Segoe UI Light" w:cstheme="majorBidi"/>
          <w:i/>
          <w:kern w:val="28"/>
          <w:sz w:val="22"/>
          <w:szCs w:val="56"/>
          <w:lang w:val="de-AT"/>
        </w:rPr>
        <w:t>Pharma</w:t>
      </w:r>
      <w:r>
        <w:rPr>
          <w:rFonts w:ascii="Segoe UI Light" w:eastAsiaTheme="majorEastAsia" w:hAnsi="Segoe UI Light" w:cstheme="majorBidi"/>
          <w:i/>
          <w:kern w:val="28"/>
          <w:sz w:val="22"/>
          <w:szCs w:val="56"/>
          <w:lang w:val="de-AT"/>
        </w:rPr>
        <w:t>.</w:t>
      </w:r>
    </w:p>
    <w:p w14:paraId="4851218A" w14:textId="3D8144FF" w:rsidR="00D6608A" w:rsidRPr="00D23333" w:rsidRDefault="00B63BF9" w:rsidP="00970EE8">
      <w:pPr>
        <w:pStyle w:val="06SubheadlinePR"/>
        <w:spacing w:after="360"/>
        <w:rPr>
          <w:rFonts w:ascii="Segoe UI Light" w:eastAsiaTheme="majorEastAsia" w:hAnsi="Segoe UI Light" w:cstheme="majorBidi"/>
          <w:b w:val="0"/>
          <w:kern w:val="28"/>
          <w:sz w:val="22"/>
          <w:szCs w:val="56"/>
          <w:lang w:val="de-AT" w:eastAsia="en-US"/>
        </w:rPr>
      </w:pPr>
      <w:r w:rsidRPr="00D23333">
        <w:rPr>
          <w:rFonts w:ascii="Segoe UI Light" w:eastAsiaTheme="majorEastAsia" w:hAnsi="Segoe UI Light" w:cstheme="majorBidi"/>
          <w:b w:val="0"/>
          <w:kern w:val="28"/>
          <w:sz w:val="22"/>
          <w:szCs w:val="56"/>
          <w:lang w:val="de-AT" w:eastAsia="en-US"/>
        </w:rPr>
        <w:t xml:space="preserve">„2025 war </w:t>
      </w:r>
      <w:r w:rsidR="005321CD" w:rsidRPr="00D23333">
        <w:rPr>
          <w:rFonts w:ascii="Segoe UI Light" w:eastAsiaTheme="majorEastAsia" w:hAnsi="Segoe UI Light" w:cstheme="majorBidi"/>
          <w:b w:val="0"/>
          <w:kern w:val="28"/>
          <w:sz w:val="22"/>
          <w:szCs w:val="56"/>
          <w:lang w:val="de-AT" w:eastAsia="en-US"/>
        </w:rPr>
        <w:t xml:space="preserve">trotz der geopolitischen Herausforderungen </w:t>
      </w:r>
      <w:r w:rsidRPr="00D23333">
        <w:rPr>
          <w:rFonts w:ascii="Segoe UI Light" w:eastAsiaTheme="majorEastAsia" w:hAnsi="Segoe UI Light" w:cstheme="majorBidi"/>
          <w:b w:val="0"/>
          <w:kern w:val="28"/>
          <w:sz w:val="22"/>
          <w:szCs w:val="56"/>
          <w:lang w:val="de-AT" w:eastAsia="en-US"/>
        </w:rPr>
        <w:t>ein außergewöhnlich erfolgreiches Jahr</w:t>
      </w:r>
      <w:r w:rsidR="005321CD" w:rsidRPr="00D23333">
        <w:rPr>
          <w:rFonts w:ascii="Segoe UI Light" w:eastAsiaTheme="majorEastAsia" w:hAnsi="Segoe UI Light" w:cstheme="majorBidi"/>
          <w:b w:val="0"/>
          <w:kern w:val="28"/>
          <w:sz w:val="22"/>
          <w:szCs w:val="56"/>
          <w:lang w:val="de-AT" w:eastAsia="en-US"/>
        </w:rPr>
        <w:t xml:space="preserve"> für COPA-DATA. Das</w:t>
      </w:r>
      <w:r w:rsidRPr="00D23333">
        <w:rPr>
          <w:rFonts w:ascii="Segoe UI Light" w:eastAsiaTheme="majorEastAsia" w:hAnsi="Segoe UI Light" w:cstheme="majorBidi"/>
          <w:b w:val="0"/>
          <w:kern w:val="28"/>
          <w:sz w:val="22"/>
          <w:szCs w:val="56"/>
          <w:lang w:val="de-AT" w:eastAsia="en-US"/>
        </w:rPr>
        <w:t xml:space="preserve"> zeigt, dass innovative</w:t>
      </w:r>
      <w:r w:rsidR="005321CD" w:rsidRPr="00D23333">
        <w:rPr>
          <w:rFonts w:ascii="Segoe UI Light" w:eastAsiaTheme="majorEastAsia" w:hAnsi="Segoe UI Light" w:cstheme="majorBidi"/>
          <w:b w:val="0"/>
          <w:kern w:val="28"/>
          <w:sz w:val="22"/>
          <w:szCs w:val="56"/>
          <w:lang w:val="de-AT" w:eastAsia="en-US"/>
        </w:rPr>
        <w:t xml:space="preserve"> </w:t>
      </w:r>
      <w:r w:rsidR="00970EE8" w:rsidRPr="00D23333">
        <w:rPr>
          <w:rFonts w:ascii="Segoe UI Light" w:eastAsiaTheme="majorEastAsia" w:hAnsi="Segoe UI Light" w:cstheme="majorBidi"/>
          <w:b w:val="0"/>
          <w:kern w:val="28"/>
          <w:sz w:val="22"/>
          <w:szCs w:val="56"/>
          <w:lang w:val="de-AT" w:eastAsia="en-US"/>
        </w:rPr>
        <w:t>Softwarelösungen</w:t>
      </w:r>
      <w:r w:rsidR="005321CD" w:rsidRPr="00D23333">
        <w:rPr>
          <w:rFonts w:ascii="Segoe UI Light" w:eastAsiaTheme="majorEastAsia" w:hAnsi="Segoe UI Light" w:cstheme="majorBidi"/>
          <w:b w:val="0"/>
          <w:kern w:val="28"/>
          <w:sz w:val="22"/>
          <w:szCs w:val="56"/>
          <w:lang w:val="de-AT" w:eastAsia="en-US"/>
        </w:rPr>
        <w:t xml:space="preserve"> für die produzierende</w:t>
      </w:r>
      <w:r w:rsidRPr="00D23333">
        <w:rPr>
          <w:rFonts w:ascii="Segoe UI Light" w:eastAsiaTheme="majorEastAsia" w:hAnsi="Segoe UI Light" w:cstheme="majorBidi"/>
          <w:b w:val="0"/>
          <w:kern w:val="28"/>
          <w:sz w:val="22"/>
          <w:szCs w:val="56"/>
          <w:lang w:val="de-AT" w:eastAsia="en-US"/>
        </w:rPr>
        <w:t xml:space="preserve"> </w:t>
      </w:r>
      <w:r w:rsidR="005321CD" w:rsidRPr="00D23333">
        <w:rPr>
          <w:rFonts w:ascii="Segoe UI Light" w:eastAsiaTheme="majorEastAsia" w:hAnsi="Segoe UI Light" w:cstheme="majorBidi"/>
          <w:b w:val="0"/>
          <w:kern w:val="28"/>
          <w:sz w:val="22"/>
          <w:szCs w:val="56"/>
          <w:lang w:val="de-AT" w:eastAsia="en-US"/>
        </w:rPr>
        <w:t xml:space="preserve">Industrie und Energiewirtschaft </w:t>
      </w:r>
      <w:r w:rsidR="00970EE8" w:rsidRPr="00D23333">
        <w:rPr>
          <w:rFonts w:ascii="Segoe UI Light" w:eastAsiaTheme="majorEastAsia" w:hAnsi="Segoe UI Light" w:cstheme="majorBidi"/>
          <w:b w:val="0"/>
          <w:kern w:val="28"/>
          <w:sz w:val="22"/>
          <w:szCs w:val="56"/>
          <w:lang w:val="de-AT" w:eastAsia="en-US"/>
        </w:rPr>
        <w:t>essenziell sind, um Wettbewerbsfähigkeit, Resilienz und digitale Souveränität zu schaffen</w:t>
      </w:r>
      <w:r w:rsidRPr="00D23333">
        <w:rPr>
          <w:rFonts w:ascii="Segoe UI Light" w:eastAsiaTheme="majorEastAsia" w:hAnsi="Segoe UI Light" w:cstheme="majorBidi"/>
          <w:b w:val="0"/>
          <w:kern w:val="28"/>
          <w:sz w:val="22"/>
          <w:szCs w:val="56"/>
          <w:lang w:val="de-AT" w:eastAsia="en-US"/>
        </w:rPr>
        <w:t xml:space="preserve">“, sagt Johannes Wolf, Geschäftsführer </w:t>
      </w:r>
      <w:r w:rsidR="00970EE8" w:rsidRPr="00D23333">
        <w:rPr>
          <w:rFonts w:ascii="Segoe UI Light" w:eastAsiaTheme="majorEastAsia" w:hAnsi="Segoe UI Light" w:cstheme="majorBidi"/>
          <w:b w:val="0"/>
          <w:kern w:val="28"/>
          <w:sz w:val="22"/>
          <w:szCs w:val="56"/>
          <w:lang w:val="de-AT" w:eastAsia="en-US"/>
        </w:rPr>
        <w:t xml:space="preserve">der </w:t>
      </w:r>
      <w:r w:rsidRPr="00D23333">
        <w:rPr>
          <w:rFonts w:ascii="Segoe UI Light" w:eastAsiaTheme="majorEastAsia" w:hAnsi="Segoe UI Light" w:cstheme="majorBidi"/>
          <w:b w:val="0"/>
          <w:kern w:val="28"/>
          <w:sz w:val="22"/>
          <w:szCs w:val="56"/>
          <w:lang w:val="de-AT" w:eastAsia="en-US"/>
        </w:rPr>
        <w:t xml:space="preserve">COPA-DATA </w:t>
      </w:r>
      <w:r w:rsidR="00D23333">
        <w:rPr>
          <w:rFonts w:ascii="Segoe UI Light" w:eastAsiaTheme="majorEastAsia" w:hAnsi="Segoe UI Light" w:cstheme="majorBidi"/>
          <w:b w:val="0"/>
          <w:kern w:val="28"/>
          <w:sz w:val="22"/>
          <w:szCs w:val="56"/>
          <w:lang w:val="de-AT" w:eastAsia="en-US"/>
        </w:rPr>
        <w:t>CEE/ME</w:t>
      </w:r>
      <w:r w:rsidRPr="00D23333">
        <w:rPr>
          <w:rFonts w:ascii="Segoe UI Light" w:eastAsiaTheme="majorEastAsia" w:hAnsi="Segoe UI Light" w:cstheme="majorBidi"/>
          <w:b w:val="0"/>
          <w:kern w:val="28"/>
          <w:sz w:val="22"/>
          <w:szCs w:val="56"/>
          <w:lang w:val="de-AT" w:eastAsia="en-US"/>
        </w:rPr>
        <w:t>. „Unsere Mission ist es, Unternehmen</w:t>
      </w:r>
      <w:r w:rsidR="00970EE8" w:rsidRPr="00D23333">
        <w:rPr>
          <w:rFonts w:ascii="Segoe UI Light" w:eastAsiaTheme="majorEastAsia" w:hAnsi="Segoe UI Light" w:cstheme="majorBidi"/>
          <w:b w:val="0"/>
          <w:kern w:val="28"/>
          <w:sz w:val="22"/>
          <w:szCs w:val="56"/>
          <w:lang w:val="de-AT" w:eastAsia="en-US"/>
        </w:rPr>
        <w:t xml:space="preserve"> mit unserer </w:t>
      </w:r>
      <w:hyperlink r:id="rId12" w:history="1">
        <w:r w:rsidR="00970EE8" w:rsidRPr="008A5A9F">
          <w:rPr>
            <w:rStyle w:val="Hyperlink"/>
            <w:rFonts w:ascii="Segoe UI Light" w:eastAsiaTheme="majorEastAsia" w:hAnsi="Segoe UI Light" w:cstheme="majorBidi"/>
            <w:b w:val="0"/>
            <w:kern w:val="28"/>
            <w:sz w:val="22"/>
            <w:szCs w:val="56"/>
            <w:lang w:val="de-AT" w:eastAsia="en-US"/>
          </w:rPr>
          <w:t>Softwareplattform zenon</w:t>
        </w:r>
      </w:hyperlink>
      <w:r w:rsidRPr="00D23333">
        <w:rPr>
          <w:rFonts w:ascii="Segoe UI Light" w:eastAsiaTheme="majorEastAsia" w:hAnsi="Segoe UI Light" w:cstheme="majorBidi"/>
          <w:b w:val="0"/>
          <w:kern w:val="28"/>
          <w:sz w:val="22"/>
          <w:szCs w:val="56"/>
          <w:lang w:val="de-AT" w:eastAsia="en-US"/>
        </w:rPr>
        <w:t xml:space="preserve"> zu befähigen, ihre Prozesse zukunftssicher zu gestalten, Ressourcen effizient zu nutzen und nachhaltige Lösungen umzusetzen – Innovation </w:t>
      </w:r>
      <w:r w:rsidR="00970EE8" w:rsidRPr="00D23333">
        <w:rPr>
          <w:rFonts w:ascii="Segoe UI Light" w:eastAsiaTheme="majorEastAsia" w:hAnsi="Segoe UI Light" w:cstheme="majorBidi"/>
          <w:b w:val="0"/>
          <w:kern w:val="28"/>
          <w:sz w:val="22"/>
          <w:szCs w:val="56"/>
          <w:lang w:val="de-AT" w:eastAsia="en-US"/>
        </w:rPr>
        <w:t xml:space="preserve">und direkte Wertschöpfung </w:t>
      </w:r>
      <w:r w:rsidRPr="00D23333">
        <w:rPr>
          <w:rFonts w:ascii="Segoe UI Light" w:eastAsiaTheme="majorEastAsia" w:hAnsi="Segoe UI Light" w:cstheme="majorBidi"/>
          <w:b w:val="0"/>
          <w:kern w:val="28"/>
          <w:sz w:val="22"/>
          <w:szCs w:val="56"/>
          <w:lang w:val="de-AT" w:eastAsia="en-US"/>
        </w:rPr>
        <w:t>steh</w:t>
      </w:r>
      <w:r w:rsidR="00970EE8" w:rsidRPr="00D23333">
        <w:rPr>
          <w:rFonts w:ascii="Segoe UI Light" w:eastAsiaTheme="majorEastAsia" w:hAnsi="Segoe UI Light" w:cstheme="majorBidi"/>
          <w:b w:val="0"/>
          <w:kern w:val="28"/>
          <w:sz w:val="22"/>
          <w:szCs w:val="56"/>
          <w:lang w:val="de-AT" w:eastAsia="en-US"/>
        </w:rPr>
        <w:t>en</w:t>
      </w:r>
      <w:r w:rsidRPr="00D23333">
        <w:rPr>
          <w:rFonts w:ascii="Segoe UI Light" w:eastAsiaTheme="majorEastAsia" w:hAnsi="Segoe UI Light" w:cstheme="majorBidi"/>
          <w:b w:val="0"/>
          <w:kern w:val="28"/>
          <w:sz w:val="22"/>
          <w:szCs w:val="56"/>
          <w:lang w:val="de-AT" w:eastAsia="en-US"/>
        </w:rPr>
        <w:t xml:space="preserve"> dabei immer im Mittelpunkt unseres Handelns.“</w:t>
      </w:r>
    </w:p>
    <w:p w14:paraId="3F8F057C" w14:textId="77777777" w:rsidR="002160DA" w:rsidRPr="002160DA" w:rsidRDefault="00972041" w:rsidP="002160DA">
      <w:pPr>
        <w:pStyle w:val="08HLCaptionPR"/>
        <w:rPr>
          <w:rFonts w:ascii="Segoe UI Semibold" w:eastAsia="Times New Roman" w:hAnsi="Segoe UI Semibold" w:cs="Times New Roman"/>
          <w:b w:val="0"/>
          <w:kern w:val="0"/>
          <w:sz w:val="28"/>
          <w:szCs w:val="20"/>
          <w:lang w:val="de-AT" w:eastAsia="de-DE"/>
        </w:rPr>
      </w:pPr>
      <w:r w:rsidRPr="002160DA">
        <w:rPr>
          <w:rFonts w:ascii="Segoe UI Semibold" w:eastAsia="Times New Roman" w:hAnsi="Segoe UI Semibold" w:cs="Times New Roman"/>
          <w:b w:val="0"/>
          <w:kern w:val="0"/>
          <w:sz w:val="28"/>
          <w:szCs w:val="20"/>
          <w:lang w:val="de-AT" w:eastAsia="de-DE"/>
        </w:rPr>
        <w:t>Erfolgsfaktoren: Innovation, Software-defined OT und Twin Transition</w:t>
      </w:r>
    </w:p>
    <w:p w14:paraId="181D26CD" w14:textId="06837D5B" w:rsidR="003E6782" w:rsidRPr="002160DA" w:rsidRDefault="003E6782" w:rsidP="002160DA">
      <w:pPr>
        <w:pStyle w:val="08HLCaptionPR"/>
        <w:rPr>
          <w:rFonts w:ascii="Segoe UI Semibold" w:hAnsi="Segoe UI Semibold"/>
          <w:b w:val="0"/>
          <w:sz w:val="28"/>
          <w:lang w:val="de-AT"/>
        </w:rPr>
      </w:pPr>
      <w:r w:rsidRPr="002160DA">
        <w:rPr>
          <w:rFonts w:ascii="Segoe UI Light" w:hAnsi="Segoe UI Light"/>
          <w:b w:val="0"/>
          <w:lang w:val="de-AT"/>
        </w:rPr>
        <w:t>Ein zentraler</w:t>
      </w:r>
      <w:r w:rsidRPr="002160DA">
        <w:rPr>
          <w:rFonts w:ascii="Segoe UI Semibold" w:eastAsia="Times New Roman" w:hAnsi="Segoe UI Semibold" w:cs="Times New Roman"/>
          <w:b w:val="0"/>
          <w:kern w:val="0"/>
          <w:sz w:val="28"/>
          <w:szCs w:val="20"/>
          <w:lang w:val="de-AT" w:eastAsia="de-DE"/>
        </w:rPr>
        <w:t xml:space="preserve"> </w:t>
      </w:r>
      <w:r w:rsidRPr="003E6782">
        <w:rPr>
          <w:rFonts w:ascii="Segoe UI Light" w:hAnsi="Segoe UI Light"/>
          <w:b w:val="0"/>
          <w:lang w:val="de-AT"/>
        </w:rPr>
        <w:t>Wachstumstreiber war die Twin Transition, also die gleichzeitige ökologische und digitale Transformation</w:t>
      </w:r>
      <w:r w:rsidR="00970EE8">
        <w:rPr>
          <w:rFonts w:ascii="Segoe UI Light" w:hAnsi="Segoe UI Light"/>
          <w:b w:val="0"/>
          <w:lang w:val="de-AT"/>
        </w:rPr>
        <w:t xml:space="preserve"> von Organisationen</w:t>
      </w:r>
      <w:r w:rsidRPr="003E6782">
        <w:rPr>
          <w:rFonts w:ascii="Segoe UI Light" w:hAnsi="Segoe UI Light"/>
          <w:b w:val="0"/>
          <w:lang w:val="de-AT"/>
        </w:rPr>
        <w:t xml:space="preserve">. </w:t>
      </w:r>
      <w:r w:rsidR="00970EE8">
        <w:rPr>
          <w:rFonts w:ascii="Segoe UI Light" w:hAnsi="Segoe UI Light"/>
          <w:b w:val="0"/>
          <w:lang w:val="de-AT"/>
        </w:rPr>
        <w:t>Industrie- und Energieu</w:t>
      </w:r>
      <w:r w:rsidR="008246FC" w:rsidRPr="008246FC">
        <w:rPr>
          <w:rFonts w:ascii="Segoe UI Light" w:hAnsi="Segoe UI Light"/>
          <w:b w:val="0"/>
          <w:lang w:val="de-AT"/>
        </w:rPr>
        <w:t>nternehmen</w:t>
      </w:r>
      <w:r w:rsidR="00970EE8">
        <w:rPr>
          <w:rFonts w:ascii="Segoe UI Light" w:hAnsi="Segoe UI Light"/>
          <w:b w:val="0"/>
          <w:lang w:val="de-AT"/>
        </w:rPr>
        <w:t xml:space="preserve"> </w:t>
      </w:r>
      <w:r w:rsidR="008246FC" w:rsidRPr="008246FC">
        <w:rPr>
          <w:rFonts w:ascii="Segoe UI Light" w:hAnsi="Segoe UI Light"/>
          <w:b w:val="0"/>
          <w:lang w:val="de-AT"/>
        </w:rPr>
        <w:t>stehen dabei vor der Aufgabe, ihre Prozesse nachhaltiger, effizienter und zugleich resilient zu gestalten.</w:t>
      </w:r>
      <w:r w:rsidR="004F0261">
        <w:rPr>
          <w:rFonts w:ascii="Segoe UI Light" w:hAnsi="Segoe UI Light"/>
          <w:b w:val="0"/>
          <w:lang w:val="de-AT"/>
        </w:rPr>
        <w:t xml:space="preserve"> </w:t>
      </w:r>
      <w:r w:rsidR="00970EE8">
        <w:rPr>
          <w:rFonts w:ascii="Segoe UI Light" w:hAnsi="Segoe UI Light"/>
          <w:b w:val="0"/>
          <w:lang w:val="de-AT"/>
        </w:rPr>
        <w:t xml:space="preserve">Digitalisierung und </w:t>
      </w:r>
      <w:r w:rsidR="008246FC" w:rsidRPr="008246FC">
        <w:rPr>
          <w:rFonts w:ascii="Segoe UI Light" w:hAnsi="Segoe UI Light"/>
          <w:b w:val="0"/>
          <w:lang w:val="de-AT"/>
        </w:rPr>
        <w:t>Innovation spiel</w:t>
      </w:r>
      <w:r w:rsidR="00970EE8">
        <w:rPr>
          <w:rFonts w:ascii="Segoe UI Light" w:hAnsi="Segoe UI Light"/>
          <w:b w:val="0"/>
          <w:lang w:val="de-AT"/>
        </w:rPr>
        <w:t>en</w:t>
      </w:r>
      <w:r w:rsidR="008246FC" w:rsidRPr="008246FC">
        <w:rPr>
          <w:rFonts w:ascii="Segoe UI Light" w:hAnsi="Segoe UI Light"/>
          <w:b w:val="0"/>
          <w:lang w:val="de-AT"/>
        </w:rPr>
        <w:t xml:space="preserve"> in diesem Spannungsfeld eine zentrale Rolle.</w:t>
      </w:r>
    </w:p>
    <w:p w14:paraId="3D33C9A2" w14:textId="0DD1C0C1" w:rsidR="003E6782" w:rsidRPr="003E6782" w:rsidRDefault="008246FC" w:rsidP="003E6782">
      <w:pPr>
        <w:pStyle w:val="06SubheadlinePR"/>
        <w:spacing w:after="360"/>
        <w:rPr>
          <w:rFonts w:ascii="Segoe UI Light" w:hAnsi="Segoe UI Light"/>
          <w:b w:val="0"/>
          <w:sz w:val="22"/>
          <w:lang w:val="de-AT"/>
        </w:rPr>
      </w:pPr>
      <w:r w:rsidRPr="008246FC">
        <w:rPr>
          <w:rFonts w:ascii="Segoe UI Light" w:hAnsi="Segoe UI Light"/>
          <w:b w:val="0"/>
          <w:sz w:val="22"/>
          <w:lang w:val="de-AT"/>
        </w:rPr>
        <w:t xml:space="preserve">Mit der Softwareplattform </w:t>
      </w:r>
      <w:r w:rsidRPr="008246FC">
        <w:rPr>
          <w:rFonts w:ascii="Segoe UI Light" w:hAnsi="Segoe UI Light"/>
          <w:b w:val="0"/>
          <w:bCs/>
          <w:sz w:val="22"/>
          <w:lang w:val="de-AT"/>
        </w:rPr>
        <w:t>zenon</w:t>
      </w:r>
      <w:r w:rsidRPr="008246FC">
        <w:rPr>
          <w:rFonts w:ascii="Segoe UI Light" w:hAnsi="Segoe UI Light"/>
          <w:b w:val="0"/>
          <w:sz w:val="22"/>
          <w:lang w:val="de-AT"/>
        </w:rPr>
        <w:t xml:space="preserve"> </w:t>
      </w:r>
      <w:r w:rsidR="00970EE8">
        <w:rPr>
          <w:rFonts w:ascii="Segoe UI Light" w:hAnsi="Segoe UI Light"/>
          <w:b w:val="0"/>
          <w:sz w:val="22"/>
          <w:lang w:val="de-AT"/>
        </w:rPr>
        <w:t>ermöglicht</w:t>
      </w:r>
      <w:r w:rsidR="00970EE8" w:rsidRPr="008246FC">
        <w:rPr>
          <w:rFonts w:ascii="Segoe UI Light" w:hAnsi="Segoe UI Light"/>
          <w:b w:val="0"/>
          <w:sz w:val="22"/>
          <w:lang w:val="de-AT"/>
        </w:rPr>
        <w:t xml:space="preserve"> </w:t>
      </w:r>
      <w:r w:rsidRPr="008246FC">
        <w:rPr>
          <w:rFonts w:ascii="Segoe UI Light" w:hAnsi="Segoe UI Light"/>
          <w:b w:val="0"/>
          <w:sz w:val="22"/>
          <w:lang w:val="de-AT"/>
        </w:rPr>
        <w:t>COPA-DATA software-</w:t>
      </w:r>
      <w:r w:rsidR="00970EE8">
        <w:rPr>
          <w:rFonts w:ascii="Segoe UI Light" w:hAnsi="Segoe UI Light"/>
          <w:b w:val="0"/>
          <w:sz w:val="22"/>
          <w:lang w:val="de-AT"/>
        </w:rPr>
        <w:t xml:space="preserve">definierte </w:t>
      </w:r>
      <w:r w:rsidRPr="008246FC">
        <w:rPr>
          <w:rFonts w:ascii="Segoe UI Light" w:hAnsi="Segoe UI Light"/>
          <w:b w:val="0"/>
          <w:sz w:val="22"/>
          <w:lang w:val="de-AT"/>
        </w:rPr>
        <w:t xml:space="preserve">OT-Lösungen, die eine flexible, hardwareunabhängige und zentral gesteuerte Automatisierung von Produktions- und Energieprozessen ermöglichen. Insbesondere in stark regulierten Branchen wie Life Sciences </w:t>
      </w:r>
      <w:r w:rsidR="00970EE8">
        <w:rPr>
          <w:rFonts w:ascii="Segoe UI Light" w:hAnsi="Segoe UI Light"/>
          <w:b w:val="0"/>
          <w:sz w:val="22"/>
          <w:lang w:val="de-AT"/>
        </w:rPr>
        <w:t xml:space="preserve">&amp; Pharma </w:t>
      </w:r>
      <w:r w:rsidRPr="008246FC">
        <w:rPr>
          <w:rFonts w:ascii="Segoe UI Light" w:hAnsi="Segoe UI Light"/>
          <w:b w:val="0"/>
          <w:sz w:val="22"/>
          <w:lang w:val="de-AT"/>
        </w:rPr>
        <w:t>schaffen diese Ansätze die Grundlage für höhere Effizienz, reduzierte Emissionen und nachhaltige Skalierbarkeit.</w:t>
      </w:r>
    </w:p>
    <w:p w14:paraId="4964178A" w14:textId="7113A3C4" w:rsidR="006A6226" w:rsidRPr="002160DA" w:rsidRDefault="003E6782" w:rsidP="002160DA">
      <w:pPr>
        <w:pStyle w:val="08HLCaptionPR"/>
        <w:rPr>
          <w:rFonts w:ascii="Segoe UI Semibold" w:eastAsia="Times New Roman" w:hAnsi="Segoe UI Semibold" w:cs="Times New Roman"/>
          <w:b w:val="0"/>
          <w:kern w:val="0"/>
          <w:sz w:val="28"/>
          <w:szCs w:val="20"/>
          <w:lang w:val="de-AT" w:eastAsia="de-DE"/>
        </w:rPr>
      </w:pPr>
      <w:r w:rsidRPr="003E6782">
        <w:rPr>
          <w:rFonts w:ascii="Segoe UI Light" w:hAnsi="Segoe UI Light"/>
          <w:b w:val="0"/>
          <w:lang w:val="de-AT"/>
        </w:rPr>
        <w:lastRenderedPageBreak/>
        <w:t>„Automatisierung, Digitalisierung, Nachhaltigkeit und software</w:t>
      </w:r>
      <w:r w:rsidR="00970EE8">
        <w:rPr>
          <w:rFonts w:ascii="Segoe UI Light" w:hAnsi="Segoe UI Light"/>
          <w:b w:val="0"/>
          <w:lang w:val="de-AT"/>
        </w:rPr>
        <w:t>-</w:t>
      </w:r>
      <w:r w:rsidRPr="003E6782">
        <w:rPr>
          <w:rFonts w:ascii="Segoe UI Light" w:hAnsi="Segoe UI Light"/>
          <w:b w:val="0"/>
          <w:lang w:val="de-AT"/>
        </w:rPr>
        <w:t xml:space="preserve">definierte Ansätze sind entscheidend, um die Twin Transition </w:t>
      </w:r>
      <w:r w:rsidR="00933D65">
        <w:rPr>
          <w:rFonts w:ascii="Segoe UI Light" w:hAnsi="Segoe UI Light"/>
          <w:b w:val="0"/>
          <w:lang w:val="de-AT"/>
        </w:rPr>
        <w:t xml:space="preserve">langfristig </w:t>
      </w:r>
      <w:r w:rsidRPr="003E6782">
        <w:rPr>
          <w:rFonts w:ascii="Segoe UI Light" w:hAnsi="Segoe UI Light"/>
          <w:b w:val="0"/>
          <w:lang w:val="de-AT"/>
        </w:rPr>
        <w:t>erfolgreich zu gestalten“, erklärt Johannes Wolf. „Unsere No-Code-Plattform schafft direkten Mehrwert und hilft Unternehmen, ihre Prozesse zukunftssicher und wettbewerbsfähig a</w:t>
      </w:r>
      <w:r w:rsidR="008246FC">
        <w:rPr>
          <w:rFonts w:ascii="Segoe UI Light" w:hAnsi="Segoe UI Light"/>
          <w:b w:val="0"/>
          <w:lang w:val="de-AT"/>
        </w:rPr>
        <w:t>uszurichten</w:t>
      </w:r>
      <w:r w:rsidRPr="003E6782">
        <w:rPr>
          <w:rFonts w:ascii="Segoe UI Light" w:hAnsi="Segoe UI Light"/>
          <w:b w:val="0"/>
          <w:lang w:val="de-AT"/>
        </w:rPr>
        <w:t>.“</w:t>
      </w:r>
      <w:r w:rsidR="00D6608A">
        <w:rPr>
          <w:rFonts w:ascii="Segoe UI Light" w:hAnsi="Segoe UI Light"/>
          <w:b w:val="0"/>
          <w:lang w:val="de-AT"/>
        </w:rPr>
        <w:br/>
      </w:r>
      <w:r w:rsidR="00D6608A">
        <w:rPr>
          <w:rFonts w:ascii="Segoe UI Light" w:hAnsi="Segoe UI Light"/>
          <w:b w:val="0"/>
          <w:lang w:val="de-AT"/>
        </w:rPr>
        <w:br/>
      </w:r>
      <w:r w:rsidRPr="002160DA">
        <w:rPr>
          <w:rFonts w:ascii="Segoe UI Semibold" w:eastAsia="Times New Roman" w:hAnsi="Segoe UI Semibold" w:cs="Times New Roman"/>
          <w:b w:val="0"/>
          <w:kern w:val="0"/>
          <w:sz w:val="28"/>
          <w:szCs w:val="20"/>
          <w:lang w:val="de-AT" w:eastAsia="de-DE"/>
        </w:rPr>
        <w:t>zenonIZE 2025: Internationale Plattform für Innovation und Austausch</w:t>
      </w:r>
    </w:p>
    <w:p w14:paraId="58A77E39" w14:textId="1BA9908A" w:rsidR="002160DA" w:rsidRPr="00E55705" w:rsidRDefault="003E6782" w:rsidP="002160DA">
      <w:pPr>
        <w:pStyle w:val="08HLCaptionPR"/>
        <w:rPr>
          <w:rFonts w:ascii="Segoe UI Light" w:eastAsia="Times New Roman" w:hAnsi="Segoe UI Light" w:cs="Times New Roman"/>
          <w:b w:val="0"/>
          <w:kern w:val="0"/>
          <w:szCs w:val="20"/>
          <w:lang w:val="de-AT" w:eastAsia="de-DE"/>
        </w:rPr>
      </w:pPr>
      <w:r w:rsidRPr="003E6782">
        <w:rPr>
          <w:rFonts w:ascii="Segoe UI Light" w:eastAsia="Times New Roman" w:hAnsi="Segoe UI Light" w:cs="Times New Roman"/>
          <w:b w:val="0"/>
          <w:kern w:val="0"/>
          <w:szCs w:val="20"/>
          <w:lang w:val="de-AT" w:eastAsia="de-DE"/>
        </w:rPr>
        <w:t xml:space="preserve">Ein Highlight des </w:t>
      </w:r>
      <w:r w:rsidR="00933D65">
        <w:rPr>
          <w:rFonts w:ascii="Segoe UI Light" w:eastAsia="Times New Roman" w:hAnsi="Segoe UI Light" w:cs="Times New Roman"/>
          <w:b w:val="0"/>
          <w:kern w:val="0"/>
          <w:szCs w:val="20"/>
          <w:lang w:val="de-AT" w:eastAsia="de-DE"/>
        </w:rPr>
        <w:t>Kalenderjahres 2025</w:t>
      </w:r>
      <w:r w:rsidRPr="003E6782">
        <w:rPr>
          <w:rFonts w:ascii="Segoe UI Light" w:eastAsia="Times New Roman" w:hAnsi="Segoe UI Light" w:cs="Times New Roman"/>
          <w:b w:val="0"/>
          <w:kern w:val="0"/>
          <w:szCs w:val="20"/>
          <w:lang w:val="de-AT" w:eastAsia="de-DE"/>
        </w:rPr>
        <w:t xml:space="preserve"> war d</w:t>
      </w:r>
      <w:r w:rsidR="00933D65">
        <w:rPr>
          <w:rFonts w:ascii="Segoe UI Light" w:eastAsia="Times New Roman" w:hAnsi="Segoe UI Light" w:cs="Times New Roman"/>
          <w:b w:val="0"/>
          <w:kern w:val="0"/>
          <w:szCs w:val="20"/>
          <w:lang w:val="de-AT" w:eastAsia="de-DE"/>
        </w:rPr>
        <w:t xml:space="preserve">ie globale COPA-DATA Veranstaltung namens </w:t>
      </w:r>
      <w:r w:rsidRPr="003E6782">
        <w:rPr>
          <w:rFonts w:ascii="Segoe UI Light" w:eastAsia="Times New Roman" w:hAnsi="Segoe UI Light" w:cs="Times New Roman"/>
          <w:b w:val="0"/>
          <w:kern w:val="0"/>
          <w:szCs w:val="20"/>
          <w:lang w:val="de-AT" w:eastAsia="de-DE"/>
        </w:rPr>
        <w:t xml:space="preserve">zenonIZE 2025. </w:t>
      </w:r>
      <w:r w:rsidRPr="003E6782">
        <w:rPr>
          <w:rFonts w:ascii="Segoe UI Light" w:eastAsia="Times New Roman" w:hAnsi="Segoe UI Light" w:cs="Times New Roman"/>
          <w:bCs/>
          <w:kern w:val="0"/>
          <w:szCs w:val="20"/>
          <w:lang w:val="de-AT" w:eastAsia="de-DE"/>
        </w:rPr>
        <w:t>Mehr als 500 internationale Teilnehmerinnen und Teilnehmer</w:t>
      </w:r>
      <w:r w:rsidRPr="003E6782">
        <w:rPr>
          <w:rFonts w:ascii="Segoe UI Light" w:eastAsia="Times New Roman" w:hAnsi="Segoe UI Light" w:cs="Times New Roman"/>
          <w:b w:val="0"/>
          <w:kern w:val="0"/>
          <w:szCs w:val="20"/>
          <w:lang w:val="de-AT" w:eastAsia="de-DE"/>
        </w:rPr>
        <w:t xml:space="preserve"> </w:t>
      </w:r>
      <w:r w:rsidR="00933D65">
        <w:rPr>
          <w:rFonts w:ascii="Segoe UI Light" w:eastAsia="Times New Roman" w:hAnsi="Segoe UI Light" w:cs="Times New Roman"/>
          <w:b w:val="0"/>
          <w:kern w:val="0"/>
          <w:szCs w:val="20"/>
          <w:lang w:val="de-AT" w:eastAsia="de-DE"/>
        </w:rPr>
        <w:t>aus über 50 Ländern der Welt trafen sich im Stiftung Mozarteum in Salzburg</w:t>
      </w:r>
      <w:r w:rsidRPr="003E6782">
        <w:rPr>
          <w:rFonts w:ascii="Segoe UI Light" w:eastAsia="Times New Roman" w:hAnsi="Segoe UI Light" w:cs="Times New Roman"/>
          <w:b w:val="0"/>
          <w:kern w:val="0"/>
          <w:szCs w:val="20"/>
          <w:lang w:val="de-AT" w:eastAsia="de-DE"/>
        </w:rPr>
        <w:t>, um sich über aktuelle Entwicklungen, Best Practices und Zukunftstrends auszutauschen.</w:t>
      </w:r>
      <w:r w:rsidR="00E55705">
        <w:rPr>
          <w:rFonts w:ascii="Segoe UI Light" w:eastAsia="Times New Roman" w:hAnsi="Segoe UI Light" w:cs="Times New Roman"/>
          <w:b w:val="0"/>
          <w:kern w:val="0"/>
          <w:szCs w:val="20"/>
          <w:lang w:val="de-AT" w:eastAsia="de-DE"/>
        </w:rPr>
        <w:t xml:space="preserve"> </w:t>
      </w:r>
      <w:r w:rsidRPr="003E6782">
        <w:rPr>
          <w:rFonts w:ascii="Segoe UI Light" w:eastAsia="Times New Roman" w:hAnsi="Segoe UI Light" w:cs="Times New Roman"/>
          <w:b w:val="0"/>
          <w:kern w:val="0"/>
          <w:szCs w:val="20"/>
          <w:lang w:val="de-AT" w:eastAsia="de-DE"/>
        </w:rPr>
        <w:t>Die Veranstaltung bot praxisnahe Einblicke, Diskussionsmöglichkeiten und Vernetzung auf höchstem Niveau</w:t>
      </w:r>
      <w:r w:rsidR="00605969">
        <w:rPr>
          <w:rFonts w:ascii="Segoe UI Light" w:eastAsia="Times New Roman" w:hAnsi="Segoe UI Light" w:cs="Times New Roman"/>
          <w:b w:val="0"/>
          <w:kern w:val="0"/>
          <w:szCs w:val="20"/>
          <w:lang w:val="de-AT" w:eastAsia="de-DE"/>
        </w:rPr>
        <w:t>,</w:t>
      </w:r>
      <w:r w:rsidR="000E79C4">
        <w:rPr>
          <w:rFonts w:ascii="Segoe UI Light" w:eastAsia="Times New Roman" w:hAnsi="Segoe UI Light" w:cs="Times New Roman"/>
          <w:b w:val="0"/>
          <w:kern w:val="0"/>
          <w:szCs w:val="20"/>
          <w:lang w:val="de-AT" w:eastAsia="de-DE"/>
        </w:rPr>
        <w:t xml:space="preserve"> </w:t>
      </w:r>
      <w:r w:rsidRPr="003E6782">
        <w:rPr>
          <w:rFonts w:ascii="Segoe UI Light" w:eastAsia="Times New Roman" w:hAnsi="Segoe UI Light" w:cs="Times New Roman"/>
          <w:b w:val="0"/>
          <w:kern w:val="0"/>
          <w:szCs w:val="20"/>
          <w:lang w:val="de-AT" w:eastAsia="de-DE"/>
        </w:rPr>
        <w:t>ein Beweis für die wachsende Bedeutung von zenonIZE als internationale Plattform für Innovation und Austausch.</w:t>
      </w:r>
      <w:r w:rsidR="00D6608A">
        <w:rPr>
          <w:rFonts w:ascii="Segoe UI Light" w:hAnsi="Segoe UI Light"/>
          <w:lang w:val="de-AT"/>
        </w:rPr>
        <w:br/>
      </w:r>
      <w:r w:rsidR="00050B3C" w:rsidRPr="00A27F67">
        <w:rPr>
          <w:rFonts w:ascii="Segoe UI Light" w:hAnsi="Segoe UI Light"/>
          <w:lang w:val="de-AT"/>
        </w:rPr>
        <w:br/>
      </w:r>
      <w:r w:rsidRPr="002160DA">
        <w:rPr>
          <w:rFonts w:ascii="Segoe UI Semibold" w:eastAsia="Times New Roman" w:hAnsi="Segoe UI Semibold" w:cs="Times New Roman"/>
          <w:b w:val="0"/>
          <w:kern w:val="0"/>
          <w:sz w:val="28"/>
          <w:szCs w:val="20"/>
          <w:lang w:val="de-AT" w:eastAsia="de-DE"/>
        </w:rPr>
        <w:t>Internationale Präsenz beim World Economic Forum in Davos</w:t>
      </w:r>
    </w:p>
    <w:p w14:paraId="0A7123A1" w14:textId="61B217B6" w:rsidR="00D6608A" w:rsidRPr="002160DA" w:rsidRDefault="005D26FE" w:rsidP="002160DA">
      <w:pPr>
        <w:pStyle w:val="08HLCaptionPR"/>
        <w:rPr>
          <w:rFonts w:ascii="Segoe UI Light" w:eastAsia="Times New Roman" w:hAnsi="Segoe UI Light" w:cs="Times New Roman"/>
          <w:b w:val="0"/>
          <w:kern w:val="0"/>
          <w:szCs w:val="20"/>
          <w:lang w:val="de-AT" w:eastAsia="de-DE"/>
        </w:rPr>
      </w:pPr>
      <w:r w:rsidRPr="005D26FE">
        <w:rPr>
          <w:rFonts w:ascii="Segoe UI Light" w:eastAsia="Times New Roman" w:hAnsi="Segoe UI Light" w:cs="Times New Roman"/>
          <w:b w:val="0"/>
          <w:kern w:val="0"/>
          <w:szCs w:val="20"/>
          <w:lang w:val="de-AT" w:eastAsia="de-DE"/>
        </w:rPr>
        <w:t>Im J</w:t>
      </w:r>
      <w:r w:rsidR="00B47D1D">
        <w:rPr>
          <w:rFonts w:ascii="Segoe UI Light" w:eastAsia="Times New Roman" w:hAnsi="Segoe UI Light" w:cs="Times New Roman"/>
          <w:b w:val="0"/>
          <w:kern w:val="0"/>
          <w:szCs w:val="20"/>
          <w:lang w:val="de-AT" w:eastAsia="de-DE"/>
        </w:rPr>
        <w:t>änner</w:t>
      </w:r>
      <w:r w:rsidRPr="005D26FE">
        <w:rPr>
          <w:rFonts w:ascii="Segoe UI Light" w:eastAsia="Times New Roman" w:hAnsi="Segoe UI Light" w:cs="Times New Roman"/>
          <w:b w:val="0"/>
          <w:kern w:val="0"/>
          <w:szCs w:val="20"/>
          <w:lang w:val="de-AT" w:eastAsia="de-DE"/>
        </w:rPr>
        <w:t xml:space="preserve"> 2026 war COPA-DATA zum </w:t>
      </w:r>
      <w:r w:rsidR="00933D65">
        <w:rPr>
          <w:rFonts w:ascii="Segoe UI Light" w:eastAsia="Times New Roman" w:hAnsi="Segoe UI Light" w:cs="Times New Roman"/>
          <w:b w:val="0"/>
          <w:kern w:val="0"/>
          <w:szCs w:val="20"/>
          <w:lang w:val="de-AT" w:eastAsia="de-DE"/>
        </w:rPr>
        <w:t>vierten</w:t>
      </w:r>
      <w:r w:rsidRPr="005D26FE">
        <w:rPr>
          <w:rFonts w:ascii="Segoe UI Light" w:eastAsia="Times New Roman" w:hAnsi="Segoe UI Light" w:cs="Times New Roman"/>
          <w:b w:val="0"/>
          <w:kern w:val="0"/>
          <w:szCs w:val="20"/>
          <w:lang w:val="de-AT" w:eastAsia="de-DE"/>
        </w:rPr>
        <w:t xml:space="preserve"> Mal </w:t>
      </w:r>
      <w:r w:rsidR="00933D65">
        <w:rPr>
          <w:rFonts w:ascii="Segoe UI Light" w:eastAsia="Times New Roman" w:hAnsi="Segoe UI Light" w:cs="Times New Roman"/>
          <w:b w:val="0"/>
          <w:kern w:val="0"/>
          <w:szCs w:val="20"/>
          <w:lang w:val="de-AT" w:eastAsia="de-DE"/>
        </w:rPr>
        <w:t xml:space="preserve">und als </w:t>
      </w:r>
      <w:r w:rsidR="00933D65" w:rsidRPr="000A458E">
        <w:rPr>
          <w:rFonts w:ascii="Segoe UI Light" w:eastAsia="Times New Roman" w:hAnsi="Segoe UI Light" w:cs="Times New Roman"/>
          <w:bCs/>
          <w:kern w:val="0"/>
          <w:szCs w:val="20"/>
          <w:lang w:val="de-AT" w:eastAsia="de-DE"/>
        </w:rPr>
        <w:t>eines von drei österreichischen Unternehmen</w:t>
      </w:r>
      <w:r w:rsidR="00933D65">
        <w:rPr>
          <w:rFonts w:ascii="Segoe UI Light" w:eastAsia="Times New Roman" w:hAnsi="Segoe UI Light" w:cs="Times New Roman"/>
          <w:b w:val="0"/>
          <w:kern w:val="0"/>
          <w:szCs w:val="20"/>
          <w:lang w:val="de-AT" w:eastAsia="de-DE"/>
        </w:rPr>
        <w:t xml:space="preserve"> </w:t>
      </w:r>
      <w:r w:rsidRPr="005D26FE">
        <w:rPr>
          <w:rFonts w:ascii="Segoe UI Light" w:eastAsia="Times New Roman" w:hAnsi="Segoe UI Light" w:cs="Times New Roman"/>
          <w:b w:val="0"/>
          <w:kern w:val="0"/>
          <w:szCs w:val="20"/>
          <w:lang w:val="de-AT" w:eastAsia="de-DE"/>
        </w:rPr>
        <w:t xml:space="preserve">beim </w:t>
      </w:r>
      <w:r w:rsidRPr="000A458E">
        <w:rPr>
          <w:rFonts w:ascii="Segoe UI Light" w:eastAsia="Times New Roman" w:hAnsi="Segoe UI Light" w:cs="Times New Roman"/>
          <w:kern w:val="0"/>
          <w:szCs w:val="20"/>
          <w:lang w:val="de-AT" w:eastAsia="de-DE"/>
        </w:rPr>
        <w:t>World Economic Forum</w:t>
      </w:r>
      <w:r w:rsidR="00933D65" w:rsidRPr="000A458E">
        <w:rPr>
          <w:rFonts w:ascii="Segoe UI Light" w:eastAsia="Times New Roman" w:hAnsi="Segoe UI Light" w:cs="Times New Roman"/>
          <w:kern w:val="0"/>
          <w:szCs w:val="20"/>
          <w:lang w:val="de-AT" w:eastAsia="de-DE"/>
        </w:rPr>
        <w:t xml:space="preserve"> (WEF)</w:t>
      </w:r>
      <w:r w:rsidRPr="005D26FE">
        <w:rPr>
          <w:rFonts w:ascii="Segoe UI Light" w:eastAsia="Times New Roman" w:hAnsi="Segoe UI Light" w:cs="Times New Roman"/>
          <w:b w:val="0"/>
          <w:bCs/>
          <w:kern w:val="0"/>
          <w:szCs w:val="20"/>
          <w:lang w:val="de-AT" w:eastAsia="de-DE"/>
        </w:rPr>
        <w:t xml:space="preserve"> in Davos</w:t>
      </w:r>
      <w:r w:rsidRPr="005D26FE">
        <w:rPr>
          <w:rFonts w:ascii="Segoe UI Light" w:eastAsia="Times New Roman" w:hAnsi="Segoe UI Light" w:cs="Times New Roman"/>
          <w:b w:val="0"/>
          <w:kern w:val="0"/>
          <w:szCs w:val="20"/>
          <w:lang w:val="de-AT" w:eastAsia="de-DE"/>
        </w:rPr>
        <w:t xml:space="preserve"> vertreten.</w:t>
      </w:r>
      <w:r w:rsidR="0069549B" w:rsidRPr="0069549B">
        <w:rPr>
          <w:rFonts w:ascii="Segoe UI Light" w:eastAsia="Times New Roman" w:hAnsi="Segoe UI Light" w:cs="Times New Roman"/>
          <w:kern w:val="0"/>
          <w:szCs w:val="20"/>
          <w:lang w:val="de-AT" w:eastAsia="de-DE"/>
        </w:rPr>
        <w:t xml:space="preserve"> </w:t>
      </w:r>
      <w:r w:rsidR="0069549B" w:rsidRPr="0069549B">
        <w:rPr>
          <w:rFonts w:ascii="Segoe UI Light" w:eastAsia="Times New Roman" w:hAnsi="Segoe UI Light" w:cs="Times New Roman"/>
          <w:b w:val="0"/>
          <w:kern w:val="0"/>
          <w:szCs w:val="20"/>
          <w:lang w:val="de-AT" w:eastAsia="de-DE"/>
        </w:rPr>
        <w:t>„Die Teilnahme in Davos ist für uns eine besondere Ehre“, sagt Johannes Wolf. „Sie ermöglicht es uns, unsere Expertise einzubringen, globale Trends frühzeitig zu erkennen und den Austausch mit Entscheidungsträgern aus Wirtschaft und Politik aktiv zu gestalten.“</w:t>
      </w:r>
      <w:r w:rsidR="00D6608A">
        <w:rPr>
          <w:rFonts w:ascii="Segoe UI Light" w:eastAsia="Times New Roman" w:hAnsi="Segoe UI Light" w:cs="Times New Roman"/>
          <w:b w:val="0"/>
          <w:kern w:val="0"/>
          <w:szCs w:val="20"/>
          <w:lang w:val="de-AT" w:eastAsia="de-DE"/>
        </w:rPr>
        <w:br/>
      </w:r>
    </w:p>
    <w:p w14:paraId="46E26212" w14:textId="77777777" w:rsidR="002160DA" w:rsidRDefault="003E6782" w:rsidP="003E6782">
      <w:pPr>
        <w:pStyle w:val="08HLCaptionPR"/>
        <w:rPr>
          <w:rFonts w:ascii="Segoe UI Semibold" w:eastAsia="Times New Roman" w:hAnsi="Segoe UI Semibold" w:cs="Times New Roman"/>
          <w:b w:val="0"/>
          <w:kern w:val="0"/>
          <w:sz w:val="28"/>
          <w:szCs w:val="20"/>
          <w:lang w:val="de-AT" w:eastAsia="de-DE"/>
        </w:rPr>
      </w:pPr>
      <w:r w:rsidRPr="003E6782">
        <w:rPr>
          <w:rFonts w:ascii="Segoe UI Semibold" w:eastAsia="Times New Roman" w:hAnsi="Segoe UI Semibold" w:cs="Times New Roman"/>
          <w:b w:val="0"/>
          <w:kern w:val="0"/>
          <w:sz w:val="28"/>
          <w:szCs w:val="20"/>
          <w:lang w:val="de-AT" w:eastAsia="de-DE"/>
        </w:rPr>
        <w:t>Künstliche Intelligenz als strategisches Zukunftsthema</w:t>
      </w:r>
    </w:p>
    <w:p w14:paraId="7DBCC8DA" w14:textId="2A0B2969" w:rsidR="00B74D38" w:rsidRPr="00B74D38" w:rsidRDefault="00B74D38" w:rsidP="00B74D38">
      <w:pPr>
        <w:pStyle w:val="08HLCaptionPR"/>
        <w:rPr>
          <w:rFonts w:ascii="Segoe UI Light" w:eastAsia="Times New Roman" w:hAnsi="Segoe UI Light" w:cs="Times New Roman"/>
          <w:b w:val="0"/>
          <w:kern w:val="0"/>
          <w:szCs w:val="20"/>
          <w:lang w:val="de-AT" w:eastAsia="de-DE"/>
        </w:rPr>
      </w:pPr>
      <w:r w:rsidRPr="00B74D38">
        <w:rPr>
          <w:rFonts w:ascii="Segoe UI Light" w:eastAsia="Times New Roman" w:hAnsi="Segoe UI Light" w:cs="Times New Roman"/>
          <w:b w:val="0"/>
          <w:kern w:val="0"/>
          <w:szCs w:val="20"/>
          <w:lang w:val="de-AT" w:eastAsia="de-DE"/>
        </w:rPr>
        <w:t xml:space="preserve">Ein strategisches Zukunftsthema für COPA-DATA ist </w:t>
      </w:r>
      <w:r w:rsidR="00933D65">
        <w:rPr>
          <w:rFonts w:ascii="Segoe UI Light" w:eastAsia="Times New Roman" w:hAnsi="Segoe UI Light" w:cs="Times New Roman"/>
          <w:b w:val="0"/>
          <w:kern w:val="0"/>
          <w:szCs w:val="20"/>
          <w:lang w:val="de-AT" w:eastAsia="de-DE"/>
        </w:rPr>
        <w:t xml:space="preserve">die </w:t>
      </w:r>
      <w:r w:rsidRPr="00B74D38">
        <w:rPr>
          <w:rFonts w:ascii="Segoe UI Light" w:eastAsia="Times New Roman" w:hAnsi="Segoe UI Light" w:cs="Times New Roman"/>
          <w:b w:val="0"/>
          <w:kern w:val="0"/>
          <w:szCs w:val="20"/>
          <w:lang w:val="de-AT" w:eastAsia="de-DE"/>
        </w:rPr>
        <w:t>Künstliche Intelligenz (KI). Das Unternehmen sieht großes Potenzial,</w:t>
      </w:r>
      <w:r w:rsidR="00933D65">
        <w:rPr>
          <w:rFonts w:ascii="Segoe UI Light" w:eastAsia="Times New Roman" w:hAnsi="Segoe UI Light" w:cs="Times New Roman"/>
          <w:b w:val="0"/>
          <w:kern w:val="0"/>
          <w:szCs w:val="20"/>
          <w:lang w:val="de-AT" w:eastAsia="de-DE"/>
        </w:rPr>
        <w:t xml:space="preserve"> unter Zuhilfenahme von KI</w:t>
      </w:r>
      <w:r w:rsidRPr="00B74D38">
        <w:rPr>
          <w:rFonts w:ascii="Segoe UI Light" w:eastAsia="Times New Roman" w:hAnsi="Segoe UI Light" w:cs="Times New Roman"/>
          <w:b w:val="0"/>
          <w:kern w:val="0"/>
          <w:szCs w:val="20"/>
          <w:lang w:val="de-AT" w:eastAsia="de-DE"/>
        </w:rPr>
        <w:t xml:space="preserve"> </w:t>
      </w:r>
      <w:r w:rsidR="004F0261">
        <w:rPr>
          <w:rFonts w:ascii="Segoe UI Light" w:eastAsia="Times New Roman" w:hAnsi="Segoe UI Light" w:cs="Times New Roman"/>
          <w:b w:val="0"/>
          <w:kern w:val="0"/>
          <w:szCs w:val="20"/>
          <w:lang w:val="de-AT" w:eastAsia="de-DE"/>
        </w:rPr>
        <w:t xml:space="preserve">die </w:t>
      </w:r>
      <w:r w:rsidRPr="00B74D38">
        <w:rPr>
          <w:rFonts w:ascii="Segoe UI Light" w:eastAsia="Times New Roman" w:hAnsi="Segoe UI Light" w:cs="Times New Roman"/>
          <w:b w:val="0"/>
          <w:kern w:val="0"/>
          <w:szCs w:val="20"/>
          <w:lang w:val="de-AT" w:eastAsia="de-DE"/>
        </w:rPr>
        <w:t>industrielle</w:t>
      </w:r>
      <w:r w:rsidR="004F0261">
        <w:rPr>
          <w:rFonts w:ascii="Segoe UI Light" w:eastAsia="Times New Roman" w:hAnsi="Segoe UI Light" w:cs="Times New Roman"/>
          <w:b w:val="0"/>
          <w:kern w:val="0"/>
          <w:szCs w:val="20"/>
          <w:lang w:val="de-AT" w:eastAsia="de-DE"/>
        </w:rPr>
        <w:t>n</w:t>
      </w:r>
      <w:r w:rsidRPr="00B74D38">
        <w:rPr>
          <w:rFonts w:ascii="Segoe UI Light" w:eastAsia="Times New Roman" w:hAnsi="Segoe UI Light" w:cs="Times New Roman"/>
          <w:b w:val="0"/>
          <w:kern w:val="0"/>
          <w:szCs w:val="20"/>
          <w:lang w:val="de-AT" w:eastAsia="de-DE"/>
        </w:rPr>
        <w:t xml:space="preserve"> Prozesse effizienter, sicherer und nachhaltiger zu gestalten. Erste Schritte sind bereits erfolgt:</w:t>
      </w:r>
      <w:r w:rsidR="00933D65">
        <w:rPr>
          <w:rFonts w:ascii="Segoe UI Light" w:eastAsia="Times New Roman" w:hAnsi="Segoe UI Light" w:cs="Times New Roman"/>
          <w:b w:val="0"/>
          <w:kern w:val="0"/>
          <w:szCs w:val="20"/>
          <w:lang w:val="de-AT" w:eastAsia="de-DE"/>
        </w:rPr>
        <w:t xml:space="preserve"> Möglichkeiten zur Nutzung von KI wurden in das Produkt integriert, </w:t>
      </w:r>
      <w:r w:rsidR="00933D65" w:rsidRPr="000A458E">
        <w:rPr>
          <w:rFonts w:ascii="Segoe UI Light" w:eastAsia="Times New Roman" w:hAnsi="Segoe UI Light" w:cs="Times New Roman"/>
          <w:b w:val="0"/>
          <w:kern w:val="0"/>
          <w:szCs w:val="20"/>
          <w:lang w:val="de-AT" w:eastAsia="de-DE"/>
        </w:rPr>
        <w:t>s</w:t>
      </w:r>
      <w:r w:rsidRPr="000A458E">
        <w:rPr>
          <w:rFonts w:ascii="Segoe UI Light" w:eastAsia="Times New Roman" w:hAnsi="Segoe UI Light" w:cs="Times New Roman"/>
          <w:b w:val="0"/>
          <w:kern w:val="0"/>
          <w:szCs w:val="20"/>
          <w:lang w:val="de-AT" w:eastAsia="de-DE"/>
        </w:rPr>
        <w:t>trategische Partnerschaften</w:t>
      </w:r>
      <w:r w:rsidRPr="00B74D38">
        <w:rPr>
          <w:rFonts w:ascii="Segoe UI Light" w:eastAsia="Times New Roman" w:hAnsi="Segoe UI Light" w:cs="Times New Roman"/>
          <w:b w:val="0"/>
          <w:kern w:val="0"/>
          <w:szCs w:val="20"/>
          <w:lang w:val="de-AT" w:eastAsia="de-DE"/>
        </w:rPr>
        <w:t xml:space="preserve"> </w:t>
      </w:r>
      <w:r w:rsidR="00933D65">
        <w:rPr>
          <w:rFonts w:ascii="Segoe UI Light" w:eastAsia="Times New Roman" w:hAnsi="Segoe UI Light" w:cs="Times New Roman"/>
          <w:b w:val="0"/>
          <w:kern w:val="0"/>
          <w:szCs w:val="20"/>
          <w:lang w:val="de-AT" w:eastAsia="de-DE"/>
        </w:rPr>
        <w:t>wurden eingegangen</w:t>
      </w:r>
      <w:r w:rsidRPr="00B74D38">
        <w:rPr>
          <w:rFonts w:ascii="Segoe UI Light" w:eastAsia="Times New Roman" w:hAnsi="Segoe UI Light" w:cs="Times New Roman"/>
          <w:b w:val="0"/>
          <w:kern w:val="0"/>
          <w:szCs w:val="20"/>
          <w:lang w:val="de-AT" w:eastAsia="de-DE"/>
        </w:rPr>
        <w:t>, der Austausch mit anderen Unternehmen intensiviert und die Mitarbeit in Fach- und Arbeitsgruppen aktiv vorangetrieben.</w:t>
      </w:r>
    </w:p>
    <w:p w14:paraId="3DE2F1F6" w14:textId="32D078CA" w:rsidR="00245FFA" w:rsidRDefault="00B74D38" w:rsidP="00B74D38">
      <w:pPr>
        <w:pStyle w:val="08HLCaptionPR"/>
        <w:rPr>
          <w:rFonts w:ascii="Segoe UI Light" w:eastAsia="Times New Roman" w:hAnsi="Segoe UI Light" w:cs="Times New Roman"/>
          <w:b w:val="0"/>
          <w:kern w:val="0"/>
          <w:szCs w:val="20"/>
          <w:lang w:val="de-AT" w:eastAsia="de-DE"/>
        </w:rPr>
      </w:pPr>
      <w:r w:rsidRPr="00B74D38">
        <w:rPr>
          <w:rFonts w:ascii="Segoe UI Light" w:eastAsia="Times New Roman" w:hAnsi="Segoe UI Light" w:cs="Times New Roman"/>
          <w:b w:val="0"/>
          <w:kern w:val="0"/>
          <w:szCs w:val="20"/>
          <w:lang w:val="de-AT" w:eastAsia="de-DE"/>
        </w:rPr>
        <w:t>„Als Mitglied der KI-</w:t>
      </w:r>
      <w:r w:rsidR="00933D65">
        <w:rPr>
          <w:rFonts w:ascii="Segoe UI Light" w:eastAsia="Times New Roman" w:hAnsi="Segoe UI Light" w:cs="Times New Roman"/>
          <w:b w:val="0"/>
          <w:kern w:val="0"/>
          <w:szCs w:val="20"/>
          <w:lang w:val="de-AT" w:eastAsia="de-DE"/>
        </w:rPr>
        <w:t>Taskforce</w:t>
      </w:r>
      <w:r w:rsidR="00933D65" w:rsidRPr="00B74D38">
        <w:rPr>
          <w:rFonts w:ascii="Segoe UI Light" w:eastAsia="Times New Roman" w:hAnsi="Segoe UI Light" w:cs="Times New Roman"/>
          <w:b w:val="0"/>
          <w:kern w:val="0"/>
          <w:szCs w:val="20"/>
          <w:lang w:val="de-AT" w:eastAsia="de-DE"/>
        </w:rPr>
        <w:t xml:space="preserve"> </w:t>
      </w:r>
      <w:r w:rsidRPr="00B74D38">
        <w:rPr>
          <w:rFonts w:ascii="Segoe UI Light" w:eastAsia="Times New Roman" w:hAnsi="Segoe UI Light" w:cs="Times New Roman"/>
          <w:b w:val="0"/>
          <w:kern w:val="0"/>
          <w:szCs w:val="20"/>
          <w:lang w:val="de-AT" w:eastAsia="de-DE"/>
        </w:rPr>
        <w:t>der Industrielle</w:t>
      </w:r>
      <w:r w:rsidR="00933D65">
        <w:rPr>
          <w:rFonts w:ascii="Segoe UI Light" w:eastAsia="Times New Roman" w:hAnsi="Segoe UI Light" w:cs="Times New Roman"/>
          <w:b w:val="0"/>
          <w:kern w:val="0"/>
          <w:szCs w:val="20"/>
          <w:lang w:val="de-AT" w:eastAsia="de-DE"/>
        </w:rPr>
        <w:t>nv</w:t>
      </w:r>
      <w:r w:rsidRPr="00B74D38">
        <w:rPr>
          <w:rFonts w:ascii="Segoe UI Light" w:eastAsia="Times New Roman" w:hAnsi="Segoe UI Light" w:cs="Times New Roman"/>
          <w:b w:val="0"/>
          <w:kern w:val="0"/>
          <w:szCs w:val="20"/>
          <w:lang w:val="de-AT" w:eastAsia="de-DE"/>
        </w:rPr>
        <w:t>ereinigung</w:t>
      </w:r>
      <w:r w:rsidR="00933D65">
        <w:rPr>
          <w:rFonts w:ascii="Segoe UI Light" w:eastAsia="Times New Roman" w:hAnsi="Segoe UI Light" w:cs="Times New Roman"/>
          <w:b w:val="0"/>
          <w:kern w:val="0"/>
          <w:szCs w:val="20"/>
          <w:lang w:val="de-AT" w:eastAsia="de-DE"/>
        </w:rPr>
        <w:t xml:space="preserve"> (IV)</w:t>
      </w:r>
      <w:r w:rsidRPr="00B74D38">
        <w:rPr>
          <w:rFonts w:ascii="Segoe UI Light" w:eastAsia="Times New Roman" w:hAnsi="Segoe UI Light" w:cs="Times New Roman"/>
          <w:b w:val="0"/>
          <w:kern w:val="0"/>
          <w:szCs w:val="20"/>
          <w:lang w:val="de-AT" w:eastAsia="de-DE"/>
        </w:rPr>
        <w:t xml:space="preserve"> Österreich sehe ich, wie Künstliche Intelligenz völlig neue Möglichkeiten eröffnet, industrielle Prozesse intelligenter und resilienter zu gestalten. Wir begleiten unsere Kunden aktiv dabei, diese Chancen frühzeitig zu nutzen und zukunftssicher umzusetzen“, erklärt Johannes Wolf.</w:t>
      </w:r>
      <w:r w:rsidR="00CB6E56">
        <w:rPr>
          <w:rFonts w:ascii="Segoe UI Light" w:eastAsia="Times New Roman" w:hAnsi="Segoe UI Light" w:cs="Times New Roman"/>
          <w:b w:val="0"/>
          <w:kern w:val="0"/>
          <w:szCs w:val="20"/>
          <w:lang w:val="de-AT" w:eastAsia="de-DE"/>
        </w:rPr>
        <w:br/>
      </w:r>
    </w:p>
    <w:p w14:paraId="6259F02F" w14:textId="77777777" w:rsidR="00B74D38" w:rsidRDefault="00B74D38" w:rsidP="00B74D38">
      <w:pPr>
        <w:pStyle w:val="08HLCaptionPR"/>
        <w:rPr>
          <w:rFonts w:ascii="Segoe UI Light" w:eastAsia="Times New Roman" w:hAnsi="Segoe UI Light" w:cs="Times New Roman"/>
          <w:b w:val="0"/>
          <w:kern w:val="0"/>
          <w:szCs w:val="20"/>
          <w:lang w:val="de-AT" w:eastAsia="de-DE"/>
        </w:rPr>
      </w:pPr>
    </w:p>
    <w:p w14:paraId="417E5855" w14:textId="73EB533B" w:rsidR="003E6782" w:rsidRPr="003E6782" w:rsidRDefault="003E6782" w:rsidP="003E6782">
      <w:pPr>
        <w:pStyle w:val="08HLCaptionPR"/>
        <w:rPr>
          <w:rFonts w:ascii="Segoe UI Semibold" w:eastAsia="Times New Roman" w:hAnsi="Segoe UI Semibold" w:cs="Times New Roman"/>
          <w:b w:val="0"/>
          <w:kern w:val="0"/>
          <w:sz w:val="28"/>
          <w:szCs w:val="20"/>
          <w:lang w:val="de-AT" w:eastAsia="de-DE"/>
        </w:rPr>
      </w:pPr>
      <w:r w:rsidRPr="003E6782">
        <w:rPr>
          <w:rFonts w:ascii="Segoe UI Semibold" w:eastAsia="Times New Roman" w:hAnsi="Segoe UI Semibold" w:cs="Times New Roman"/>
          <w:b w:val="0"/>
          <w:kern w:val="0"/>
          <w:sz w:val="28"/>
          <w:szCs w:val="20"/>
          <w:lang w:val="de-AT" w:eastAsia="de-DE"/>
        </w:rPr>
        <w:lastRenderedPageBreak/>
        <w:t>Digitale Souveränität: Kontrolle und Unabhängigkeit in der Industrie</w:t>
      </w:r>
    </w:p>
    <w:p w14:paraId="158A731E" w14:textId="6E235B2A" w:rsidR="003E6782" w:rsidRDefault="00E73A00" w:rsidP="00492719">
      <w:pPr>
        <w:pStyle w:val="08HLCaptionPR"/>
        <w:rPr>
          <w:rFonts w:ascii="Segoe UI Light" w:eastAsia="Times New Roman" w:hAnsi="Segoe UI Light" w:cs="Times New Roman"/>
          <w:b w:val="0"/>
          <w:kern w:val="0"/>
          <w:szCs w:val="20"/>
          <w:lang w:val="de-AT" w:eastAsia="de-DE"/>
        </w:rPr>
      </w:pPr>
      <w:r w:rsidRPr="00E73A00">
        <w:rPr>
          <w:rFonts w:ascii="Segoe UI Light" w:eastAsia="Times New Roman" w:hAnsi="Segoe UI Light" w:cs="Times New Roman"/>
          <w:b w:val="0"/>
          <w:kern w:val="0"/>
          <w:szCs w:val="20"/>
          <w:lang w:val="de-AT" w:eastAsia="de-DE"/>
        </w:rPr>
        <w:t>Dabei geht es um die Wahrung der Handlungsfähigkeit im digitalen Raum, die Reduzierung von Abhängigkeiten von großen Technologiekonzernen und externen Akteuren, sowie um die Kontrolle über eigene Daten und Prozesse, einschließlich des Schutzes vor Cyberangriffen. Unternehmen sollen Schlüsseltechnologien verstehen, eigenständig einsetzen und weiterentwickeln können und dadurch ihre Resilienz gegenüber geopolitischen Risiken oder technologischen Ausfällen erhöhen.</w:t>
      </w:r>
      <w:r w:rsidR="00793F12">
        <w:rPr>
          <w:rFonts w:ascii="Segoe UI Light" w:eastAsia="Times New Roman" w:hAnsi="Segoe UI Light" w:cs="Times New Roman"/>
          <w:b w:val="0"/>
          <w:kern w:val="0"/>
          <w:szCs w:val="20"/>
          <w:lang w:val="de-AT" w:eastAsia="de-DE"/>
        </w:rPr>
        <w:t xml:space="preserve"> COPA-DATA bietet diese Schlüsseltechnologie</w:t>
      </w:r>
      <w:r w:rsidR="00492719">
        <w:rPr>
          <w:rFonts w:ascii="Segoe UI Light" w:eastAsia="Times New Roman" w:hAnsi="Segoe UI Light" w:cs="Times New Roman"/>
          <w:b w:val="0"/>
          <w:kern w:val="0"/>
          <w:szCs w:val="20"/>
          <w:lang w:val="de-AT" w:eastAsia="de-DE"/>
        </w:rPr>
        <w:t>, welche in Österreich hergestellt wird.</w:t>
      </w:r>
      <w:r w:rsidR="00546B1E">
        <w:rPr>
          <w:rFonts w:ascii="Segoe UI Light" w:eastAsia="Times New Roman" w:hAnsi="Segoe UI Light" w:cs="Times New Roman"/>
          <w:b w:val="0"/>
          <w:kern w:val="0"/>
          <w:szCs w:val="20"/>
          <w:lang w:val="de-AT" w:eastAsia="de-DE"/>
        </w:rPr>
        <w:br/>
      </w:r>
    </w:p>
    <w:p w14:paraId="24B4D8E2" w14:textId="5EB04276" w:rsidR="00292464" w:rsidRPr="00292464" w:rsidRDefault="00292464" w:rsidP="00292464">
      <w:pPr>
        <w:pStyle w:val="08HLCaptionPR"/>
        <w:rPr>
          <w:rFonts w:ascii="Segoe UI Semibold" w:eastAsia="Times New Roman" w:hAnsi="Segoe UI Semibold" w:cs="Times New Roman"/>
          <w:b w:val="0"/>
          <w:kern w:val="0"/>
          <w:sz w:val="28"/>
          <w:szCs w:val="20"/>
          <w:lang w:val="de-AT" w:eastAsia="de-DE"/>
        </w:rPr>
      </w:pPr>
      <w:r w:rsidRPr="00292464">
        <w:rPr>
          <w:rFonts w:ascii="Segoe UI Semibold" w:eastAsia="Times New Roman" w:hAnsi="Segoe UI Semibold" w:cs="Times New Roman"/>
          <w:b w:val="0"/>
          <w:kern w:val="0"/>
          <w:sz w:val="28"/>
          <w:szCs w:val="20"/>
          <w:lang w:val="de-AT" w:eastAsia="de-DE"/>
        </w:rPr>
        <w:t>Ausblick auf 2026</w:t>
      </w:r>
    </w:p>
    <w:p w14:paraId="48F109CD" w14:textId="6AA2A064" w:rsidR="00292464" w:rsidRPr="00292464" w:rsidRDefault="00292464" w:rsidP="00292464">
      <w:pPr>
        <w:pStyle w:val="08HLCaptionPR"/>
        <w:rPr>
          <w:rFonts w:ascii="Segoe UI Light" w:eastAsia="Times New Roman" w:hAnsi="Segoe UI Light" w:cs="Times New Roman"/>
          <w:b w:val="0"/>
          <w:kern w:val="0"/>
          <w:szCs w:val="20"/>
          <w:lang w:val="de-AT" w:eastAsia="de-DE"/>
        </w:rPr>
      </w:pPr>
      <w:r w:rsidRPr="00292464">
        <w:rPr>
          <w:rFonts w:ascii="Segoe UI Light" w:eastAsia="Times New Roman" w:hAnsi="Segoe UI Light" w:cs="Times New Roman"/>
          <w:b w:val="0"/>
          <w:kern w:val="0"/>
          <w:szCs w:val="20"/>
          <w:lang w:val="de-AT" w:eastAsia="de-DE"/>
        </w:rPr>
        <w:t xml:space="preserve">Das kommende Jahr wird entscheidend: </w:t>
      </w:r>
      <w:r w:rsidRPr="00E73A00">
        <w:rPr>
          <w:rFonts w:ascii="Segoe UI Light" w:eastAsia="Times New Roman" w:hAnsi="Segoe UI Light" w:cs="Times New Roman"/>
          <w:bCs/>
          <w:kern w:val="0"/>
          <w:szCs w:val="20"/>
          <w:lang w:val="de-AT" w:eastAsia="de-DE"/>
        </w:rPr>
        <w:t>Cyber</w:t>
      </w:r>
      <w:r w:rsidR="00B5148B">
        <w:rPr>
          <w:rFonts w:ascii="Segoe UI Light" w:eastAsia="Times New Roman" w:hAnsi="Segoe UI Light" w:cs="Times New Roman"/>
          <w:bCs/>
          <w:kern w:val="0"/>
          <w:szCs w:val="20"/>
          <w:lang w:val="de-AT" w:eastAsia="de-DE"/>
        </w:rPr>
        <w:t xml:space="preserve">sicherheit, </w:t>
      </w:r>
      <w:r w:rsidR="004F0261">
        <w:rPr>
          <w:rFonts w:ascii="Segoe UI Light" w:eastAsia="Times New Roman" w:hAnsi="Segoe UI Light" w:cs="Times New Roman"/>
          <w:bCs/>
          <w:kern w:val="0"/>
          <w:szCs w:val="20"/>
          <w:lang w:val="de-AT" w:eastAsia="de-DE"/>
        </w:rPr>
        <w:t xml:space="preserve">KI, </w:t>
      </w:r>
      <w:r w:rsidR="00B5148B">
        <w:rPr>
          <w:rFonts w:ascii="Segoe UI Light" w:eastAsia="Times New Roman" w:hAnsi="Segoe UI Light" w:cs="Times New Roman"/>
          <w:bCs/>
          <w:kern w:val="0"/>
          <w:szCs w:val="20"/>
          <w:lang w:val="de-AT" w:eastAsia="de-DE"/>
        </w:rPr>
        <w:t xml:space="preserve">digitale Souveränität und Resilienz </w:t>
      </w:r>
      <w:r w:rsidR="00B5148B" w:rsidRPr="000A458E">
        <w:rPr>
          <w:rFonts w:ascii="Segoe UI Light" w:eastAsia="Times New Roman" w:hAnsi="Segoe UI Light" w:cs="Times New Roman"/>
          <w:b w:val="0"/>
          <w:kern w:val="0"/>
          <w:szCs w:val="20"/>
          <w:lang w:val="de-AT" w:eastAsia="de-DE"/>
        </w:rPr>
        <w:t>der Industrie-</w:t>
      </w:r>
      <w:r w:rsidRPr="000A458E">
        <w:rPr>
          <w:rFonts w:ascii="Segoe UI Light" w:eastAsia="Times New Roman" w:hAnsi="Segoe UI Light" w:cs="Times New Roman"/>
          <w:b w:val="0"/>
          <w:kern w:val="0"/>
          <w:szCs w:val="20"/>
          <w:lang w:val="de-AT" w:eastAsia="de-DE"/>
        </w:rPr>
        <w:t xml:space="preserve"> </w:t>
      </w:r>
      <w:r w:rsidR="00B5148B">
        <w:rPr>
          <w:rFonts w:ascii="Segoe UI Light" w:eastAsia="Times New Roman" w:hAnsi="Segoe UI Light" w:cs="Times New Roman"/>
          <w:b w:val="0"/>
          <w:kern w:val="0"/>
          <w:szCs w:val="20"/>
          <w:lang w:val="de-AT" w:eastAsia="de-DE"/>
        </w:rPr>
        <w:t xml:space="preserve">und Energieunternehmen </w:t>
      </w:r>
      <w:r w:rsidRPr="00292464">
        <w:rPr>
          <w:rFonts w:ascii="Segoe UI Light" w:eastAsia="Times New Roman" w:hAnsi="Segoe UI Light" w:cs="Times New Roman"/>
          <w:b w:val="0"/>
          <w:kern w:val="0"/>
          <w:szCs w:val="20"/>
          <w:lang w:val="de-AT" w:eastAsia="de-DE"/>
        </w:rPr>
        <w:t xml:space="preserve">gewinnen weiter an Bedeutung. Unternehmen, die ihre Prozesse nicht digitalisieren und optimieren, werden es schwer haben, </w:t>
      </w:r>
      <w:r w:rsidR="00B5148B">
        <w:rPr>
          <w:rFonts w:ascii="Segoe UI Light" w:eastAsia="Times New Roman" w:hAnsi="Segoe UI Light" w:cs="Times New Roman"/>
          <w:b w:val="0"/>
          <w:kern w:val="0"/>
          <w:szCs w:val="20"/>
          <w:lang w:val="de-AT" w:eastAsia="de-DE"/>
        </w:rPr>
        <w:t xml:space="preserve">zukünftig </w:t>
      </w:r>
      <w:r w:rsidRPr="00292464">
        <w:rPr>
          <w:rFonts w:ascii="Segoe UI Light" w:eastAsia="Times New Roman" w:hAnsi="Segoe UI Light" w:cs="Times New Roman"/>
          <w:b w:val="0"/>
          <w:kern w:val="0"/>
          <w:szCs w:val="20"/>
          <w:lang w:val="de-AT" w:eastAsia="de-DE"/>
        </w:rPr>
        <w:t>wettbewerbsfähig zu bleiben.</w:t>
      </w:r>
    </w:p>
    <w:p w14:paraId="64B8D641" w14:textId="153B281E" w:rsidR="00292464" w:rsidRDefault="00292464" w:rsidP="00292464">
      <w:pPr>
        <w:pStyle w:val="08HLCaptionPR"/>
        <w:rPr>
          <w:rFonts w:ascii="Segoe UI Light" w:eastAsia="Times New Roman" w:hAnsi="Segoe UI Light" w:cs="Times New Roman"/>
          <w:b w:val="0"/>
          <w:kern w:val="0"/>
          <w:szCs w:val="20"/>
          <w:lang w:val="de-AT" w:eastAsia="de-DE"/>
        </w:rPr>
      </w:pPr>
      <w:r w:rsidRPr="00292464">
        <w:rPr>
          <w:rFonts w:ascii="Segoe UI Light" w:eastAsia="Times New Roman" w:hAnsi="Segoe UI Light" w:cs="Times New Roman"/>
          <w:b w:val="0"/>
          <w:kern w:val="0"/>
          <w:szCs w:val="20"/>
          <w:lang w:val="de-AT" w:eastAsia="de-DE"/>
        </w:rPr>
        <w:t>COPA-DATA begleitet seine</w:t>
      </w:r>
      <w:r w:rsidR="00B5148B">
        <w:rPr>
          <w:rFonts w:ascii="Segoe UI Light" w:eastAsia="Times New Roman" w:hAnsi="Segoe UI Light" w:cs="Times New Roman"/>
          <w:b w:val="0"/>
          <w:kern w:val="0"/>
          <w:szCs w:val="20"/>
          <w:lang w:val="de-AT" w:eastAsia="de-DE"/>
        </w:rPr>
        <w:t xml:space="preserve"> Organisationen </w:t>
      </w:r>
      <w:r w:rsidRPr="00292464">
        <w:rPr>
          <w:rFonts w:ascii="Segoe UI Light" w:eastAsia="Times New Roman" w:hAnsi="Segoe UI Light" w:cs="Times New Roman"/>
          <w:b w:val="0"/>
          <w:kern w:val="0"/>
          <w:szCs w:val="20"/>
          <w:lang w:val="de-AT" w:eastAsia="de-DE"/>
        </w:rPr>
        <w:t xml:space="preserve">aktiv bei der Umsetzung der </w:t>
      </w:r>
      <w:r w:rsidR="00B5148B">
        <w:rPr>
          <w:rFonts w:ascii="Segoe UI Light" w:eastAsia="Times New Roman" w:hAnsi="Segoe UI Light" w:cs="Times New Roman"/>
          <w:b w:val="0"/>
          <w:kern w:val="0"/>
          <w:szCs w:val="20"/>
          <w:lang w:val="de-AT" w:eastAsia="de-DE"/>
        </w:rPr>
        <w:t>Twin Transition für eine digitale und grüne Zukunft,</w:t>
      </w:r>
      <w:r w:rsidRPr="00292464">
        <w:rPr>
          <w:rFonts w:ascii="Segoe UI Light" w:eastAsia="Times New Roman" w:hAnsi="Segoe UI Light" w:cs="Times New Roman"/>
          <w:b w:val="0"/>
          <w:kern w:val="0"/>
          <w:szCs w:val="20"/>
          <w:lang w:val="de-AT" w:eastAsia="de-DE"/>
        </w:rPr>
        <w:t xml:space="preserve"> bei</w:t>
      </w:r>
      <w:r w:rsidR="00B5148B">
        <w:rPr>
          <w:rFonts w:ascii="Segoe UI Light" w:eastAsia="Times New Roman" w:hAnsi="Segoe UI Light" w:cs="Times New Roman"/>
          <w:b w:val="0"/>
          <w:kern w:val="0"/>
          <w:szCs w:val="20"/>
          <w:lang w:val="de-AT" w:eastAsia="de-DE"/>
        </w:rPr>
        <w:t xml:space="preserve"> der Schaffung von Wettbewerbsfähigkeit und </w:t>
      </w:r>
      <w:r w:rsidRPr="00292464">
        <w:rPr>
          <w:rFonts w:ascii="Segoe UI Light" w:eastAsia="Times New Roman" w:hAnsi="Segoe UI Light" w:cs="Times New Roman"/>
          <w:b w:val="0"/>
          <w:kern w:val="0"/>
          <w:szCs w:val="20"/>
          <w:lang w:val="de-AT" w:eastAsia="de-DE"/>
        </w:rPr>
        <w:t>beim Aufbau von Resilienz. Die Branchen Energie</w:t>
      </w:r>
      <w:r w:rsidR="00B5148B">
        <w:rPr>
          <w:rFonts w:ascii="Segoe UI Light" w:eastAsia="Times New Roman" w:hAnsi="Segoe UI Light" w:cs="Times New Roman"/>
          <w:b w:val="0"/>
          <w:kern w:val="0"/>
          <w:szCs w:val="20"/>
          <w:lang w:val="de-AT" w:eastAsia="de-DE"/>
        </w:rPr>
        <w:t xml:space="preserve"> und</w:t>
      </w:r>
      <w:r w:rsidRPr="00292464">
        <w:rPr>
          <w:rFonts w:ascii="Segoe UI Light" w:eastAsia="Times New Roman" w:hAnsi="Segoe UI Light" w:cs="Times New Roman"/>
          <w:b w:val="0"/>
          <w:kern w:val="0"/>
          <w:szCs w:val="20"/>
          <w:lang w:val="de-AT" w:eastAsia="de-DE"/>
        </w:rPr>
        <w:t xml:space="preserve"> </w:t>
      </w:r>
      <w:r w:rsidR="00B5148B">
        <w:rPr>
          <w:rFonts w:ascii="Segoe UI Light" w:eastAsia="Times New Roman" w:hAnsi="Segoe UI Light" w:cs="Times New Roman"/>
          <w:b w:val="0"/>
          <w:kern w:val="0"/>
          <w:szCs w:val="20"/>
          <w:lang w:val="de-AT" w:eastAsia="de-DE"/>
        </w:rPr>
        <w:t xml:space="preserve">Life Sciences &amp; </w:t>
      </w:r>
      <w:r w:rsidRPr="00292464">
        <w:rPr>
          <w:rFonts w:ascii="Segoe UI Light" w:eastAsia="Times New Roman" w:hAnsi="Segoe UI Light" w:cs="Times New Roman"/>
          <w:b w:val="0"/>
          <w:kern w:val="0"/>
          <w:szCs w:val="20"/>
          <w:lang w:val="de-AT" w:eastAsia="de-DE"/>
        </w:rPr>
        <w:t xml:space="preserve">Pharma bleiben </w:t>
      </w:r>
      <w:r w:rsidR="00B5148B">
        <w:rPr>
          <w:rFonts w:ascii="Segoe UI Light" w:eastAsia="Times New Roman" w:hAnsi="Segoe UI Light" w:cs="Times New Roman"/>
          <w:b w:val="0"/>
          <w:kern w:val="0"/>
          <w:szCs w:val="20"/>
          <w:lang w:val="de-AT" w:eastAsia="de-DE"/>
        </w:rPr>
        <w:t>strategische Schwerpunkte</w:t>
      </w:r>
      <w:r w:rsidRPr="00292464">
        <w:rPr>
          <w:rFonts w:ascii="Segoe UI Light" w:eastAsia="Times New Roman" w:hAnsi="Segoe UI Light" w:cs="Times New Roman"/>
          <w:b w:val="0"/>
          <w:kern w:val="0"/>
          <w:szCs w:val="20"/>
          <w:lang w:val="de-AT" w:eastAsia="de-DE"/>
        </w:rPr>
        <w:t>, in denen die Lösungen des Unternehmens weiter ausgebaut werden.</w:t>
      </w:r>
    </w:p>
    <w:p w14:paraId="547273A2" w14:textId="2568F9A1" w:rsidR="00236E3C" w:rsidRDefault="00236E3C" w:rsidP="003E6782">
      <w:pPr>
        <w:pStyle w:val="08HLCaptionPR"/>
        <w:rPr>
          <w:rFonts w:ascii="Segoe UI Light" w:eastAsia="Times New Roman" w:hAnsi="Segoe UI Light" w:cs="Times New Roman"/>
          <w:b w:val="0"/>
          <w:kern w:val="0"/>
          <w:szCs w:val="20"/>
          <w:lang w:val="de-AT" w:eastAsia="de-DE"/>
        </w:rPr>
      </w:pPr>
    </w:p>
    <w:p w14:paraId="358903ED"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12F40B0D"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60811348"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34E98CD3"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7CEC98CF"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2B1E7DD3"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316DB1AF"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1C9A8EF4"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4F8913B2"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2CAFD560" w14:textId="77777777" w:rsidR="00CB6E56" w:rsidRDefault="00CB6E56" w:rsidP="003E6782">
      <w:pPr>
        <w:pStyle w:val="08HLCaptionPR"/>
        <w:rPr>
          <w:rFonts w:ascii="Segoe UI Light" w:eastAsia="Times New Roman" w:hAnsi="Segoe UI Light" w:cs="Times New Roman"/>
          <w:b w:val="0"/>
          <w:kern w:val="0"/>
          <w:szCs w:val="20"/>
          <w:lang w:val="de-AT" w:eastAsia="de-DE"/>
        </w:rPr>
      </w:pPr>
    </w:p>
    <w:p w14:paraId="697A04AB" w14:textId="77777777" w:rsidR="00CB6E56" w:rsidRPr="00EA21D6" w:rsidRDefault="00CB6E56" w:rsidP="003E6782">
      <w:pPr>
        <w:pStyle w:val="08HLCaptionPR"/>
        <w:rPr>
          <w:rFonts w:ascii="Segoe UI Light" w:eastAsia="Times New Roman" w:hAnsi="Segoe UI Light" w:cs="Times New Roman"/>
          <w:b w:val="0"/>
          <w:kern w:val="0"/>
          <w:szCs w:val="20"/>
          <w:lang w:val="de-AT" w:eastAsia="de-DE"/>
        </w:rPr>
      </w:pPr>
    </w:p>
    <w:p w14:paraId="7C78AC8D" w14:textId="3472FE12" w:rsidR="002F2A50" w:rsidRDefault="00F53670" w:rsidP="00236E3C">
      <w:pPr>
        <w:pStyle w:val="08HLCaptionPR"/>
        <w:rPr>
          <w:lang w:val="de-AT"/>
        </w:rPr>
      </w:pPr>
      <w:r w:rsidRPr="008A7CA7">
        <w:rPr>
          <w:lang w:val="de-AT"/>
        </w:rPr>
        <w:lastRenderedPageBreak/>
        <w:t>Bildunterschriften</w:t>
      </w:r>
      <w:r w:rsidR="002F2A50" w:rsidRPr="008A7CA7">
        <w:rPr>
          <w:lang w:val="de-AT"/>
        </w:rPr>
        <w:t>:</w:t>
      </w:r>
    </w:p>
    <w:p w14:paraId="336E6050" w14:textId="4E2DBDF2" w:rsidR="00A93EA7" w:rsidRDefault="005D5BE2" w:rsidP="00236E3C">
      <w:pPr>
        <w:pStyle w:val="08HLCaptionPR"/>
        <w:rPr>
          <w:lang w:val="de-AT"/>
        </w:rPr>
      </w:pPr>
      <w:r w:rsidRPr="005D5BE2">
        <w:rPr>
          <w:noProof/>
          <w:lang w:val="de-AT"/>
        </w:rPr>
        <w:drawing>
          <wp:inline distT="0" distB="0" distL="0" distR="0" wp14:anchorId="4BDCC149" wp14:editId="68CDEAFB">
            <wp:extent cx="2135289" cy="3019425"/>
            <wp:effectExtent l="0" t="0" r="0" b="0"/>
            <wp:docPr id="165979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8403" name=""/>
                    <pic:cNvPicPr/>
                  </pic:nvPicPr>
                  <pic:blipFill>
                    <a:blip r:embed="rId13"/>
                    <a:stretch>
                      <a:fillRect/>
                    </a:stretch>
                  </pic:blipFill>
                  <pic:spPr>
                    <a:xfrm>
                      <a:off x="0" y="0"/>
                      <a:ext cx="2145603" cy="3034010"/>
                    </a:xfrm>
                    <a:prstGeom prst="rect">
                      <a:avLst/>
                    </a:prstGeom>
                  </pic:spPr>
                </pic:pic>
              </a:graphicData>
            </a:graphic>
          </wp:inline>
        </w:drawing>
      </w:r>
    </w:p>
    <w:p w14:paraId="5627D240" w14:textId="1094AEB9" w:rsidR="00A93EA7" w:rsidRPr="00A93EA7" w:rsidRDefault="00A93EA7" w:rsidP="00A93EA7">
      <w:pPr>
        <w:pStyle w:val="09FilenamePR"/>
        <w:rPr>
          <w:rFonts w:ascii="Segoe UI Light" w:hAnsi="Segoe UI Light"/>
          <w:i w:val="0"/>
          <w:lang w:val="de-AT"/>
        </w:rPr>
      </w:pPr>
      <w:r w:rsidRPr="00182F9E">
        <w:rPr>
          <w:rFonts w:ascii="Segoe UI Light" w:hAnsi="Segoe UI Light"/>
          <w:lang w:val="de-AT"/>
        </w:rPr>
        <w:t>COPA-DATA_</w:t>
      </w:r>
      <w:r>
        <w:rPr>
          <w:rFonts w:ascii="Segoe UI Light" w:hAnsi="Segoe UI Light"/>
          <w:lang w:val="de-AT"/>
        </w:rPr>
        <w:t>HQ</w:t>
      </w:r>
      <w:r w:rsidRPr="00182F9E">
        <w:rPr>
          <w:rFonts w:ascii="Segoe UI Light" w:hAnsi="Segoe UI Light"/>
          <w:lang w:val="de-AT"/>
        </w:rPr>
        <w:t>.jpg</w:t>
      </w:r>
    </w:p>
    <w:p w14:paraId="1E0775AF" w14:textId="1E5D1B60" w:rsidR="00A93EA7" w:rsidRPr="00B04EDA" w:rsidRDefault="00A93EA7" w:rsidP="00DB0579">
      <w:pPr>
        <w:pStyle w:val="08HLCaptionPR"/>
        <w:rPr>
          <w:rFonts w:ascii="Segoe UI Light" w:hAnsi="Segoe UI Light"/>
          <w:b w:val="0"/>
          <w:spacing w:val="-10"/>
          <w:lang w:val="de-AT"/>
        </w:rPr>
      </w:pPr>
      <w:r w:rsidRPr="00A93EA7">
        <w:rPr>
          <w:rFonts w:ascii="Segoe UI Light" w:hAnsi="Segoe UI Light"/>
          <w:b w:val="0"/>
          <w:spacing w:val="-10"/>
          <w:lang w:val="de-AT"/>
        </w:rPr>
        <w:t>Softwarehersteller COPA-DATA hat 202</w:t>
      </w:r>
      <w:r w:rsidR="00292464">
        <w:rPr>
          <w:rFonts w:ascii="Segoe UI Light" w:hAnsi="Segoe UI Light"/>
          <w:b w:val="0"/>
          <w:spacing w:val="-10"/>
          <w:lang w:val="de-AT"/>
        </w:rPr>
        <w:t>5</w:t>
      </w:r>
      <w:r w:rsidRPr="00A93EA7">
        <w:rPr>
          <w:rFonts w:ascii="Segoe UI Light" w:hAnsi="Segoe UI Light"/>
          <w:b w:val="0"/>
          <w:spacing w:val="-10"/>
          <w:lang w:val="de-AT"/>
        </w:rPr>
        <w:t xml:space="preserve"> </w:t>
      </w:r>
      <w:r w:rsidR="00DB0579" w:rsidRPr="00DB0579">
        <w:rPr>
          <w:rFonts w:ascii="Segoe UI Light" w:hAnsi="Segoe UI Light"/>
          <w:b w:val="0"/>
          <w:spacing w:val="-10"/>
          <w:lang w:val="de-AT"/>
        </w:rPr>
        <w:t>ein gruppenweites Wachstumsplus von 21 Prozent</w:t>
      </w:r>
      <w:r w:rsidR="00DB0579">
        <w:rPr>
          <w:rFonts w:ascii="Segoe UI Light" w:hAnsi="Segoe UI Light"/>
          <w:b w:val="0"/>
          <w:spacing w:val="-10"/>
          <w:lang w:val="de-AT"/>
        </w:rPr>
        <w:t xml:space="preserve">. </w:t>
      </w:r>
      <w:r w:rsidRPr="00A93EA7">
        <w:rPr>
          <w:rFonts w:ascii="Segoe UI Light" w:hAnsi="Segoe UI Light"/>
          <w:b w:val="0"/>
          <w:spacing w:val="-10"/>
          <w:lang w:val="de-AT"/>
        </w:rPr>
        <w:t>Der Hauptsitz befindet sich in der Stadt Salzburg.</w:t>
      </w:r>
    </w:p>
    <w:p w14:paraId="21462742" w14:textId="77777777" w:rsidR="00A93EA7" w:rsidRPr="008A7CA7" w:rsidRDefault="00A93EA7" w:rsidP="00236E3C">
      <w:pPr>
        <w:pStyle w:val="08HLCaptionPR"/>
        <w:rPr>
          <w:lang w:val="de-AT"/>
        </w:rPr>
      </w:pPr>
    </w:p>
    <w:p w14:paraId="70CE233F" w14:textId="73AC7B43" w:rsidR="008352D4" w:rsidRPr="008A7CA7" w:rsidRDefault="00C14304" w:rsidP="002F2A50">
      <w:pPr>
        <w:pStyle w:val="09FilenamePR"/>
        <w:rPr>
          <w:rFonts w:ascii="Segoe UI Light" w:hAnsi="Segoe UI Light"/>
          <w:color w:val="FF0000"/>
          <w:lang w:val="de-AT"/>
        </w:rPr>
      </w:pPr>
      <w:r w:rsidRPr="00C14304">
        <w:rPr>
          <w:rFonts w:ascii="Segoe UI Light" w:hAnsi="Segoe UI Light"/>
          <w:noProof/>
          <w:color w:val="FF0000"/>
          <w:lang w:val="de-AT"/>
        </w:rPr>
        <w:drawing>
          <wp:inline distT="0" distB="0" distL="0" distR="0" wp14:anchorId="3B01A1F1" wp14:editId="338B5DF3">
            <wp:extent cx="2162175" cy="1458216"/>
            <wp:effectExtent l="0" t="0" r="0" b="8890"/>
            <wp:docPr id="1645432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32323" name=""/>
                    <pic:cNvPicPr/>
                  </pic:nvPicPr>
                  <pic:blipFill>
                    <a:blip r:embed="rId14"/>
                    <a:stretch>
                      <a:fillRect/>
                    </a:stretch>
                  </pic:blipFill>
                  <pic:spPr>
                    <a:xfrm>
                      <a:off x="0" y="0"/>
                      <a:ext cx="2192510" cy="1478675"/>
                    </a:xfrm>
                    <a:prstGeom prst="rect">
                      <a:avLst/>
                    </a:prstGeom>
                  </pic:spPr>
                </pic:pic>
              </a:graphicData>
            </a:graphic>
          </wp:inline>
        </w:drawing>
      </w:r>
    </w:p>
    <w:p w14:paraId="3C80A418" w14:textId="6A6A3E5D" w:rsidR="00F208D5" w:rsidRPr="00182F9E" w:rsidRDefault="006875F5" w:rsidP="002F2A50">
      <w:pPr>
        <w:pStyle w:val="09FilenamePR"/>
        <w:rPr>
          <w:rFonts w:ascii="Segoe UI Light" w:hAnsi="Segoe UI Light"/>
          <w:i w:val="0"/>
          <w:lang w:val="de-AT"/>
        </w:rPr>
      </w:pPr>
      <w:r w:rsidRPr="00182F9E">
        <w:rPr>
          <w:rFonts w:ascii="Segoe UI Light" w:hAnsi="Segoe UI Light"/>
          <w:lang w:val="de-AT"/>
        </w:rPr>
        <w:t xml:space="preserve">COPA-DATA_Johannes </w:t>
      </w:r>
      <w:r w:rsidR="00292464">
        <w:rPr>
          <w:rFonts w:ascii="Segoe UI Light" w:hAnsi="Segoe UI Light"/>
          <w:lang w:val="de-AT"/>
        </w:rPr>
        <w:t>Wolf</w:t>
      </w:r>
      <w:r w:rsidRPr="00182F9E">
        <w:rPr>
          <w:rFonts w:ascii="Segoe UI Light" w:hAnsi="Segoe UI Light"/>
          <w:lang w:val="de-AT"/>
        </w:rPr>
        <w:t>.jpg</w:t>
      </w:r>
    </w:p>
    <w:p w14:paraId="264CF045" w14:textId="4C81ADAE" w:rsidR="00B5148B" w:rsidRDefault="00D6608A" w:rsidP="00B5148B">
      <w:pPr>
        <w:pStyle w:val="06SubheadlinePR"/>
        <w:spacing w:after="360"/>
        <w:rPr>
          <w:rFonts w:ascii="Segoe UI Light" w:eastAsiaTheme="majorEastAsia" w:hAnsi="Segoe UI Light" w:cstheme="majorBidi"/>
          <w:b w:val="0"/>
          <w:i/>
          <w:kern w:val="28"/>
          <w:sz w:val="22"/>
          <w:szCs w:val="56"/>
          <w:lang w:val="de-AT" w:eastAsia="en-US"/>
        </w:rPr>
      </w:pPr>
      <w:r w:rsidRPr="00D6608A">
        <w:rPr>
          <w:rFonts w:ascii="Segoe UI Light" w:eastAsiaTheme="majorEastAsia" w:hAnsi="Segoe UI Light" w:cstheme="majorBidi"/>
          <w:b w:val="0"/>
          <w:spacing w:val="-10"/>
          <w:kern w:val="28"/>
          <w:sz w:val="22"/>
          <w:szCs w:val="56"/>
          <w:lang w:val="de-AT"/>
        </w:rPr>
        <w:t xml:space="preserve">Johannes </w:t>
      </w:r>
      <w:r w:rsidR="00C14304">
        <w:rPr>
          <w:rFonts w:ascii="Segoe UI Light" w:eastAsiaTheme="majorEastAsia" w:hAnsi="Segoe UI Light" w:cstheme="majorBidi"/>
          <w:b w:val="0"/>
          <w:spacing w:val="-10"/>
          <w:kern w:val="28"/>
          <w:sz w:val="22"/>
          <w:szCs w:val="56"/>
          <w:lang w:val="de-AT"/>
        </w:rPr>
        <w:t>Wolf</w:t>
      </w:r>
      <w:r w:rsidRPr="00D6608A">
        <w:rPr>
          <w:rFonts w:ascii="Segoe UI Light" w:eastAsiaTheme="majorEastAsia" w:hAnsi="Segoe UI Light" w:cstheme="majorBidi"/>
          <w:b w:val="0"/>
          <w:spacing w:val="-10"/>
          <w:kern w:val="28"/>
          <w:sz w:val="22"/>
          <w:szCs w:val="56"/>
          <w:lang w:val="de-AT"/>
        </w:rPr>
        <w:t xml:space="preserve">, Geschäftsführer </w:t>
      </w:r>
      <w:r w:rsidR="00B5148B">
        <w:rPr>
          <w:rFonts w:ascii="Segoe UI Light" w:eastAsiaTheme="majorEastAsia" w:hAnsi="Segoe UI Light" w:cstheme="majorBidi"/>
          <w:b w:val="0"/>
          <w:spacing w:val="-10"/>
          <w:kern w:val="28"/>
          <w:sz w:val="22"/>
          <w:szCs w:val="56"/>
          <w:lang w:val="de-AT"/>
        </w:rPr>
        <w:t>der</w:t>
      </w:r>
      <w:r w:rsidRPr="00D6608A">
        <w:rPr>
          <w:rFonts w:ascii="Segoe UI Light" w:eastAsiaTheme="majorEastAsia" w:hAnsi="Segoe UI Light" w:cstheme="majorBidi"/>
          <w:b w:val="0"/>
          <w:spacing w:val="-10"/>
          <w:kern w:val="28"/>
          <w:sz w:val="22"/>
          <w:szCs w:val="56"/>
          <w:lang w:val="de-AT"/>
        </w:rPr>
        <w:t xml:space="preserve"> COPA-DATA</w:t>
      </w:r>
      <w:r w:rsidR="00B5148B">
        <w:rPr>
          <w:rFonts w:ascii="Segoe UI Light" w:eastAsiaTheme="majorEastAsia" w:hAnsi="Segoe UI Light" w:cstheme="majorBidi"/>
          <w:b w:val="0"/>
          <w:spacing w:val="-10"/>
          <w:kern w:val="28"/>
          <w:sz w:val="22"/>
          <w:szCs w:val="56"/>
          <w:lang w:val="de-AT"/>
        </w:rPr>
        <w:t xml:space="preserve"> </w:t>
      </w:r>
      <w:r w:rsidR="00D23333">
        <w:rPr>
          <w:rFonts w:ascii="Segoe UI Light" w:eastAsiaTheme="majorEastAsia" w:hAnsi="Segoe UI Light" w:cstheme="majorBidi"/>
          <w:b w:val="0"/>
          <w:spacing w:val="-10"/>
          <w:kern w:val="28"/>
          <w:sz w:val="22"/>
          <w:szCs w:val="56"/>
          <w:lang w:val="de-AT"/>
        </w:rPr>
        <w:t>CEE/ME</w:t>
      </w:r>
      <w:r w:rsidRPr="00D6608A">
        <w:rPr>
          <w:rFonts w:ascii="Segoe UI Light" w:eastAsiaTheme="majorEastAsia" w:hAnsi="Segoe UI Light" w:cstheme="majorBidi"/>
          <w:b w:val="0"/>
          <w:spacing w:val="-10"/>
          <w:kern w:val="28"/>
          <w:sz w:val="22"/>
          <w:szCs w:val="56"/>
          <w:lang w:val="de-AT"/>
        </w:rPr>
        <w:t xml:space="preserve">: </w:t>
      </w:r>
      <w:r w:rsidR="00B5148B" w:rsidRPr="00B63BF9">
        <w:rPr>
          <w:rFonts w:ascii="Segoe UI Light" w:eastAsiaTheme="majorEastAsia" w:hAnsi="Segoe UI Light" w:cstheme="majorBidi"/>
          <w:b w:val="0"/>
          <w:bCs/>
          <w:i/>
          <w:kern w:val="28"/>
          <w:sz w:val="22"/>
          <w:szCs w:val="56"/>
          <w:lang w:val="de-AT"/>
        </w:rPr>
        <w:t xml:space="preserve">„2025 war </w:t>
      </w:r>
      <w:r w:rsidR="00B5148B">
        <w:rPr>
          <w:rFonts w:ascii="Segoe UI Light" w:eastAsiaTheme="majorEastAsia" w:hAnsi="Segoe UI Light" w:cstheme="majorBidi"/>
          <w:b w:val="0"/>
          <w:bCs/>
          <w:i/>
          <w:kern w:val="28"/>
          <w:sz w:val="22"/>
          <w:szCs w:val="56"/>
          <w:lang w:val="de-AT"/>
        </w:rPr>
        <w:t xml:space="preserve">trotz der geopolitischen Herausforderungen </w:t>
      </w:r>
      <w:r w:rsidR="00B5148B" w:rsidRPr="00B63BF9">
        <w:rPr>
          <w:rFonts w:ascii="Segoe UI Light" w:eastAsiaTheme="majorEastAsia" w:hAnsi="Segoe UI Light" w:cstheme="majorBidi"/>
          <w:b w:val="0"/>
          <w:bCs/>
          <w:i/>
          <w:kern w:val="28"/>
          <w:sz w:val="22"/>
          <w:szCs w:val="56"/>
          <w:lang w:val="de-AT"/>
        </w:rPr>
        <w:t>ein außergewöhnlich erfolgreiches Jahr</w:t>
      </w:r>
      <w:r w:rsidR="00B5148B">
        <w:rPr>
          <w:rFonts w:ascii="Segoe UI Light" w:eastAsiaTheme="majorEastAsia" w:hAnsi="Segoe UI Light" w:cstheme="majorBidi"/>
          <w:b w:val="0"/>
          <w:bCs/>
          <w:i/>
          <w:kern w:val="28"/>
          <w:sz w:val="22"/>
          <w:szCs w:val="56"/>
          <w:lang w:val="de-AT"/>
        </w:rPr>
        <w:t xml:space="preserve"> für COPA-DATA. Das</w:t>
      </w:r>
      <w:r w:rsidR="00B5148B" w:rsidRPr="00B63BF9">
        <w:rPr>
          <w:rFonts w:ascii="Segoe UI Light" w:eastAsiaTheme="majorEastAsia" w:hAnsi="Segoe UI Light" w:cstheme="majorBidi"/>
          <w:b w:val="0"/>
          <w:bCs/>
          <w:i/>
          <w:kern w:val="28"/>
          <w:sz w:val="22"/>
          <w:szCs w:val="56"/>
          <w:lang w:val="de-AT"/>
        </w:rPr>
        <w:t xml:space="preserve"> zeigt, dass innovative</w:t>
      </w:r>
      <w:r w:rsidR="00B5148B">
        <w:rPr>
          <w:rFonts w:ascii="Segoe UI Light" w:eastAsiaTheme="majorEastAsia" w:hAnsi="Segoe UI Light" w:cstheme="majorBidi"/>
          <w:b w:val="0"/>
          <w:bCs/>
          <w:i/>
          <w:kern w:val="28"/>
          <w:sz w:val="22"/>
          <w:szCs w:val="56"/>
          <w:lang w:val="de-AT"/>
        </w:rPr>
        <w:t xml:space="preserve"> Softwarelösungen für die produzierende</w:t>
      </w:r>
      <w:r w:rsidR="00B5148B" w:rsidRPr="00B63BF9">
        <w:rPr>
          <w:rFonts w:ascii="Segoe UI Light" w:eastAsiaTheme="majorEastAsia" w:hAnsi="Segoe UI Light" w:cstheme="majorBidi"/>
          <w:b w:val="0"/>
          <w:bCs/>
          <w:i/>
          <w:kern w:val="28"/>
          <w:sz w:val="22"/>
          <w:szCs w:val="56"/>
          <w:lang w:val="de-AT"/>
        </w:rPr>
        <w:t xml:space="preserve"> </w:t>
      </w:r>
      <w:r w:rsidR="00B5148B">
        <w:rPr>
          <w:rFonts w:ascii="Segoe UI Light" w:eastAsiaTheme="majorEastAsia" w:hAnsi="Segoe UI Light" w:cstheme="majorBidi"/>
          <w:b w:val="0"/>
          <w:bCs/>
          <w:i/>
          <w:kern w:val="28"/>
          <w:sz w:val="22"/>
          <w:szCs w:val="56"/>
          <w:lang w:val="de-AT"/>
        </w:rPr>
        <w:t xml:space="preserve">Industrie und Energiewirtschaft essenziell sind, um Wettbewerbsfähigkeit, Resilienz und digitale Souveränität zu schaffen. </w:t>
      </w:r>
      <w:r w:rsidR="00B5148B" w:rsidRPr="00B63BF9">
        <w:rPr>
          <w:rFonts w:ascii="Segoe UI Light" w:eastAsiaTheme="majorEastAsia" w:hAnsi="Segoe UI Light" w:cstheme="majorBidi"/>
          <w:b w:val="0"/>
          <w:bCs/>
          <w:i/>
          <w:kern w:val="28"/>
          <w:sz w:val="22"/>
          <w:szCs w:val="56"/>
          <w:lang w:val="de-AT"/>
        </w:rPr>
        <w:t>Unsere Mission ist es, Unternehmen</w:t>
      </w:r>
      <w:r w:rsidR="00B5148B">
        <w:rPr>
          <w:rFonts w:ascii="Segoe UI Light" w:eastAsiaTheme="majorEastAsia" w:hAnsi="Segoe UI Light" w:cstheme="majorBidi"/>
          <w:b w:val="0"/>
          <w:bCs/>
          <w:i/>
          <w:kern w:val="28"/>
          <w:sz w:val="22"/>
          <w:szCs w:val="56"/>
          <w:lang w:val="de-AT"/>
        </w:rPr>
        <w:t xml:space="preserve"> mit unserer Softwareplattform zenon</w:t>
      </w:r>
      <w:r w:rsidR="00B5148B" w:rsidRPr="00B63BF9">
        <w:rPr>
          <w:rFonts w:ascii="Segoe UI Light" w:eastAsiaTheme="majorEastAsia" w:hAnsi="Segoe UI Light" w:cstheme="majorBidi"/>
          <w:b w:val="0"/>
          <w:bCs/>
          <w:i/>
          <w:kern w:val="28"/>
          <w:sz w:val="22"/>
          <w:szCs w:val="56"/>
          <w:lang w:val="de-AT"/>
        </w:rPr>
        <w:t xml:space="preserve"> zu befähigen, ihre Prozesse zukunftssicher zu </w:t>
      </w:r>
      <w:r w:rsidR="00B5148B" w:rsidRPr="00B63BF9">
        <w:rPr>
          <w:rFonts w:ascii="Segoe UI Light" w:eastAsiaTheme="majorEastAsia" w:hAnsi="Segoe UI Light" w:cstheme="majorBidi"/>
          <w:b w:val="0"/>
          <w:bCs/>
          <w:i/>
          <w:kern w:val="28"/>
          <w:sz w:val="22"/>
          <w:szCs w:val="56"/>
          <w:lang w:val="de-AT"/>
        </w:rPr>
        <w:lastRenderedPageBreak/>
        <w:t xml:space="preserve">gestalten, Ressourcen effizient zu nutzen und nachhaltige Lösungen umzusetzen – Innovation </w:t>
      </w:r>
      <w:r w:rsidR="00B5148B">
        <w:rPr>
          <w:rFonts w:ascii="Segoe UI Light" w:eastAsiaTheme="majorEastAsia" w:hAnsi="Segoe UI Light" w:cstheme="majorBidi"/>
          <w:b w:val="0"/>
          <w:bCs/>
          <w:i/>
          <w:kern w:val="28"/>
          <w:sz w:val="22"/>
          <w:szCs w:val="56"/>
          <w:lang w:val="de-AT"/>
        </w:rPr>
        <w:t xml:space="preserve">und direkte Wertschöpfung </w:t>
      </w:r>
      <w:r w:rsidR="00B5148B" w:rsidRPr="00B63BF9">
        <w:rPr>
          <w:rFonts w:ascii="Segoe UI Light" w:eastAsiaTheme="majorEastAsia" w:hAnsi="Segoe UI Light" w:cstheme="majorBidi"/>
          <w:b w:val="0"/>
          <w:bCs/>
          <w:i/>
          <w:kern w:val="28"/>
          <w:sz w:val="22"/>
          <w:szCs w:val="56"/>
          <w:lang w:val="de-AT"/>
        </w:rPr>
        <w:t>steh</w:t>
      </w:r>
      <w:r w:rsidR="00B5148B">
        <w:rPr>
          <w:rFonts w:ascii="Segoe UI Light" w:eastAsiaTheme="majorEastAsia" w:hAnsi="Segoe UI Light" w:cstheme="majorBidi"/>
          <w:b w:val="0"/>
          <w:bCs/>
          <w:i/>
          <w:kern w:val="28"/>
          <w:sz w:val="22"/>
          <w:szCs w:val="56"/>
          <w:lang w:val="de-AT"/>
        </w:rPr>
        <w:t>en</w:t>
      </w:r>
      <w:r w:rsidR="00B5148B" w:rsidRPr="00B63BF9">
        <w:rPr>
          <w:rFonts w:ascii="Segoe UI Light" w:eastAsiaTheme="majorEastAsia" w:hAnsi="Segoe UI Light" w:cstheme="majorBidi"/>
          <w:b w:val="0"/>
          <w:bCs/>
          <w:i/>
          <w:kern w:val="28"/>
          <w:sz w:val="22"/>
          <w:szCs w:val="56"/>
          <w:lang w:val="de-AT"/>
        </w:rPr>
        <w:t xml:space="preserve"> dabei immer im Mittelpunkt unseres Handelns.“</w:t>
      </w:r>
    </w:p>
    <w:p w14:paraId="474796DC" w14:textId="7858E447" w:rsidR="0003313F" w:rsidRPr="00755056" w:rsidRDefault="00D6608A" w:rsidP="0003313F">
      <w:pPr>
        <w:pStyle w:val="10HLBoilerplatePR"/>
        <w:spacing w:after="360"/>
        <w:rPr>
          <w:rFonts w:ascii="Segoe UI Semibold" w:hAnsi="Segoe UI Semibold"/>
          <w:b w:val="0"/>
          <w:lang w:val="de-AT"/>
        </w:rPr>
      </w:pPr>
      <w:r>
        <w:rPr>
          <w:rFonts w:ascii="Segoe UI Semibold" w:hAnsi="Segoe UI Semibold"/>
          <w:b w:val="0"/>
          <w:lang w:val="de-AT"/>
        </w:rPr>
        <w:t>Über</w:t>
      </w:r>
      <w:r w:rsidR="0003313F" w:rsidRPr="00755056">
        <w:rPr>
          <w:rFonts w:ascii="Segoe UI Semibold" w:hAnsi="Segoe UI Semibold"/>
          <w:b w:val="0"/>
          <w:lang w:val="de-AT"/>
        </w:rPr>
        <w:t xml:space="preserve"> COPA-DATA</w:t>
      </w:r>
    </w:p>
    <w:p w14:paraId="1943EF80" w14:textId="1D17C55B" w:rsidR="00D6608A" w:rsidRPr="00812259" w:rsidRDefault="002666F8" w:rsidP="002666F8">
      <w:pPr>
        <w:pStyle w:val="11BoilerplatePR"/>
      </w:pPr>
      <w:bookmarkStart w:id="0" w:name="_Hlk126751721"/>
      <w:r w:rsidRPr="002666F8">
        <w:rPr>
          <w:rFonts w:ascii="Segoe UI Light" w:hAnsi="Segoe UI Light" w:cs="Arial"/>
          <w:bCs/>
          <w:szCs w:val="18"/>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w:t>
      </w:r>
      <w:r w:rsidR="00CB6E56">
        <w:rPr>
          <w:rFonts w:ascii="Segoe UI Light" w:hAnsi="Segoe UI Light" w:cs="Arial"/>
          <w:bCs/>
          <w:szCs w:val="18"/>
        </w:rPr>
        <w:br/>
      </w:r>
    </w:p>
    <w:bookmarkEnd w:id="0"/>
    <w:p w14:paraId="650AE520" w14:textId="728BA871" w:rsidR="0003313F" w:rsidRPr="007352FC" w:rsidRDefault="006D4FEC" w:rsidP="0067377D">
      <w:pPr>
        <w:pStyle w:val="12HLContactPR"/>
        <w:spacing w:after="360"/>
      </w:pPr>
      <w:r w:rsidRPr="007352FC">
        <w:t>Ihr Kontakt</w:t>
      </w:r>
      <w:r w:rsidR="0003313F" w:rsidRPr="007352FC">
        <w:t>:</w:t>
      </w:r>
    </w:p>
    <w:p w14:paraId="24639E6B" w14:textId="352F9D78" w:rsidR="009D5F49" w:rsidRPr="007352FC" w:rsidRDefault="00143E47" w:rsidP="009D5F49">
      <w:pPr>
        <w:pStyle w:val="13ContactPR"/>
        <w:rPr>
          <w:rFonts w:ascii="Segoe UI Light" w:hAnsi="Segoe UI Light"/>
          <w:sz w:val="21"/>
          <w:szCs w:val="21"/>
        </w:rPr>
      </w:pPr>
      <w:r w:rsidRPr="007352FC">
        <w:rPr>
          <w:rFonts w:ascii="Segoe UI Light" w:hAnsi="Segoe UI Light"/>
          <w:sz w:val="21"/>
          <w:szCs w:val="21"/>
        </w:rPr>
        <w:t>Susanna Jankovic</w:t>
      </w:r>
    </w:p>
    <w:p w14:paraId="1CC12F76" w14:textId="3869BA19" w:rsidR="009D5F49" w:rsidRPr="007352FC" w:rsidRDefault="00292464" w:rsidP="009D5F49">
      <w:pPr>
        <w:pStyle w:val="13ContactPR"/>
        <w:rPr>
          <w:rFonts w:ascii="Segoe UI Light" w:hAnsi="Segoe UI Light"/>
          <w:sz w:val="21"/>
          <w:szCs w:val="21"/>
        </w:rPr>
      </w:pPr>
      <w:r w:rsidRPr="007352FC">
        <w:rPr>
          <w:rFonts w:ascii="Segoe UI Light" w:hAnsi="Segoe UI Light"/>
          <w:sz w:val="21"/>
          <w:szCs w:val="21"/>
        </w:rPr>
        <w:t xml:space="preserve">Head of </w:t>
      </w:r>
      <w:r w:rsidR="00143E47" w:rsidRPr="007352FC">
        <w:rPr>
          <w:rFonts w:ascii="Segoe UI Light" w:hAnsi="Segoe UI Light"/>
          <w:sz w:val="21"/>
          <w:szCs w:val="21"/>
        </w:rPr>
        <w:t>International Marketing</w:t>
      </w:r>
    </w:p>
    <w:p w14:paraId="3A468B5F" w14:textId="388E7F4B" w:rsidR="009D5F49" w:rsidRPr="007352FC" w:rsidRDefault="00D82B06" w:rsidP="00143E47">
      <w:pPr>
        <w:pStyle w:val="13ContactPR"/>
        <w:rPr>
          <w:rFonts w:ascii="Segoe UI Light" w:hAnsi="Segoe UI Light"/>
          <w:sz w:val="21"/>
          <w:szCs w:val="21"/>
        </w:rPr>
      </w:pPr>
      <w:r w:rsidRPr="007352FC">
        <w:rPr>
          <w:rFonts w:ascii="Segoe UI Light" w:hAnsi="Segoe UI Light"/>
          <w:sz w:val="21"/>
          <w:szCs w:val="21"/>
        </w:rPr>
        <w:t>S</w:t>
      </w:r>
      <w:r w:rsidR="00143E47" w:rsidRPr="007352FC">
        <w:rPr>
          <w:rFonts w:ascii="Segoe UI Light" w:hAnsi="Segoe UI Light"/>
          <w:sz w:val="21"/>
          <w:szCs w:val="21"/>
        </w:rPr>
        <w:t>usanna.Jankovic@copadata.com</w:t>
      </w:r>
    </w:p>
    <w:p w14:paraId="3F5D9C9F" w14:textId="54EA2EE6" w:rsidR="009D5F49" w:rsidRPr="007352FC" w:rsidRDefault="009D5F49" w:rsidP="009D5F49">
      <w:pPr>
        <w:pStyle w:val="13ContactPR"/>
        <w:rPr>
          <w:rFonts w:ascii="Segoe UI Light" w:hAnsi="Segoe UI Light"/>
          <w:sz w:val="21"/>
          <w:szCs w:val="21"/>
        </w:rPr>
      </w:pPr>
      <w:r w:rsidRPr="007352FC">
        <w:rPr>
          <w:rFonts w:ascii="Segoe UI Light" w:hAnsi="Segoe UI Light"/>
          <w:sz w:val="21"/>
          <w:szCs w:val="21"/>
        </w:rPr>
        <w:t>Tel.: 0662 431 002-2</w:t>
      </w:r>
      <w:r w:rsidR="00143E47" w:rsidRPr="007352FC">
        <w:rPr>
          <w:rFonts w:ascii="Segoe UI Light" w:hAnsi="Segoe UI Light"/>
          <w:sz w:val="21"/>
          <w:szCs w:val="21"/>
        </w:rPr>
        <w:t>50</w:t>
      </w:r>
    </w:p>
    <w:p w14:paraId="054E42D4" w14:textId="77777777" w:rsidR="009D5F49" w:rsidRPr="007352FC" w:rsidRDefault="009D5F49" w:rsidP="009D5F49">
      <w:pPr>
        <w:pStyle w:val="13ContactPR"/>
        <w:rPr>
          <w:rFonts w:ascii="Segoe UI Light" w:hAnsi="Segoe UI Light"/>
          <w:sz w:val="21"/>
          <w:szCs w:val="21"/>
        </w:rPr>
      </w:pPr>
    </w:p>
    <w:p w14:paraId="40C7DA07" w14:textId="61B3B00B"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COPA-DATA GmbH</w:t>
      </w:r>
      <w:r w:rsidR="00143E47" w:rsidRPr="00D67D4A">
        <w:rPr>
          <w:rFonts w:ascii="Segoe UI Light" w:hAnsi="Segoe UI Light"/>
          <w:sz w:val="21"/>
          <w:szCs w:val="21"/>
        </w:rPr>
        <w:t xml:space="preserve"> </w:t>
      </w:r>
      <w:r w:rsidRPr="00D67D4A">
        <w:rPr>
          <w:rFonts w:ascii="Segoe UI Light" w:hAnsi="Segoe UI Light"/>
          <w:sz w:val="21"/>
          <w:szCs w:val="21"/>
        </w:rPr>
        <w:t>Central Eastern Europe/Middle East</w:t>
      </w:r>
    </w:p>
    <w:p w14:paraId="4E040DF7" w14:textId="4B0CC225" w:rsidR="009D5F49" w:rsidRPr="00FC587E" w:rsidRDefault="009D5F49" w:rsidP="009D5F49">
      <w:pPr>
        <w:pStyle w:val="13ContactPR"/>
        <w:rPr>
          <w:rFonts w:ascii="Segoe UI Light" w:hAnsi="Segoe UI Light"/>
          <w:sz w:val="21"/>
          <w:szCs w:val="21"/>
          <w:lang w:val="it-IT"/>
        </w:rPr>
      </w:pPr>
      <w:r w:rsidRPr="00FC587E">
        <w:rPr>
          <w:rFonts w:ascii="Segoe UI Light" w:hAnsi="Segoe UI Light"/>
          <w:sz w:val="21"/>
          <w:szCs w:val="21"/>
          <w:lang w:val="it-IT"/>
        </w:rPr>
        <w:t>Karolingerstra</w:t>
      </w:r>
      <w:r w:rsidR="0003313F" w:rsidRPr="00FC587E">
        <w:rPr>
          <w:rFonts w:ascii="Segoe UI Light" w:hAnsi="Segoe UI Light"/>
          <w:sz w:val="21"/>
          <w:szCs w:val="21"/>
          <w:lang w:val="it-IT"/>
        </w:rPr>
        <w:t>ss</w:t>
      </w:r>
      <w:r w:rsidRPr="00FC587E">
        <w:rPr>
          <w:rFonts w:ascii="Segoe UI Light" w:hAnsi="Segoe UI Light"/>
          <w:sz w:val="21"/>
          <w:szCs w:val="21"/>
          <w:lang w:val="it-IT"/>
        </w:rPr>
        <w:t>e 7b</w:t>
      </w:r>
    </w:p>
    <w:p w14:paraId="11A109DF" w14:textId="7C78A2AA"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r w:rsidR="009C542D" w:rsidRPr="002666F8">
        <w:rPr>
          <w:lang w:val="it-IT"/>
        </w:rPr>
        <w:t>www.copadata.com</w:t>
      </w:r>
    </w:p>
    <w:p w14:paraId="75A4B954" w14:textId="521EAF71" w:rsidR="00DD6AD9" w:rsidRPr="00D67D4A" w:rsidRDefault="007C7999" w:rsidP="007C7999">
      <w:pPr>
        <w:pStyle w:val="13ContactPR"/>
      </w:pPr>
      <w:r w:rsidRPr="00D67D4A">
        <w:rPr>
          <w:noProof/>
          <w:lang w:eastAsia="de-AT"/>
        </w:rPr>
        <w:drawing>
          <wp:anchor distT="0" distB="0" distL="114300" distR="114300" simplePos="0" relativeHeight="251662336" behindDoc="1" locked="0" layoutInCell="1" allowOverlap="1" wp14:anchorId="10D2042A" wp14:editId="338B48CB">
            <wp:simplePos x="0" y="0"/>
            <wp:positionH relativeFrom="column">
              <wp:posOffset>652780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60288" behindDoc="1" locked="0" layoutInCell="1" allowOverlap="1" wp14:anchorId="0CAEB45A" wp14:editId="7E3D64F4">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C5787A">
      <w:headerReference w:type="default" r:id="rId21"/>
      <w:footerReference w:type="default" r:id="rId22"/>
      <w:headerReference w:type="first" r:id="rId23"/>
      <w:footerReference w:type="first" r:id="rId24"/>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0ADCF" w14:textId="77777777" w:rsidR="00822BBD" w:rsidRDefault="00822BBD" w:rsidP="00993CE6">
      <w:pPr>
        <w:spacing w:after="0" w:line="240" w:lineRule="auto"/>
      </w:pPr>
      <w:r>
        <w:separator/>
      </w:r>
    </w:p>
  </w:endnote>
  <w:endnote w:type="continuationSeparator" w:id="0">
    <w:p w14:paraId="75A6CBF6" w14:textId="77777777" w:rsidR="00822BBD" w:rsidRDefault="00822BBD"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48984" w14:textId="77777777" w:rsidR="00822BBD" w:rsidRDefault="00822BBD" w:rsidP="00993CE6">
      <w:pPr>
        <w:spacing w:after="0" w:line="240" w:lineRule="auto"/>
      </w:pPr>
      <w:r>
        <w:separator/>
      </w:r>
    </w:p>
  </w:footnote>
  <w:footnote w:type="continuationSeparator" w:id="0">
    <w:p w14:paraId="0279CEFD" w14:textId="77777777" w:rsidR="00822BBD" w:rsidRDefault="00822BBD"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74057B7"/>
    <w:multiLevelType w:val="hybridMultilevel"/>
    <w:tmpl w:val="932EF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05620077">
    <w:abstractNumId w:val="13"/>
  </w:num>
  <w:num w:numId="2" w16cid:durableId="1814253726">
    <w:abstractNumId w:val="22"/>
  </w:num>
  <w:num w:numId="3" w16cid:durableId="926184441">
    <w:abstractNumId w:val="10"/>
  </w:num>
  <w:num w:numId="4" w16cid:durableId="1645505556">
    <w:abstractNumId w:val="14"/>
  </w:num>
  <w:num w:numId="5" w16cid:durableId="1363246435">
    <w:abstractNumId w:val="7"/>
  </w:num>
  <w:num w:numId="6" w16cid:durableId="1437213183">
    <w:abstractNumId w:val="15"/>
  </w:num>
  <w:num w:numId="7" w16cid:durableId="801536014">
    <w:abstractNumId w:val="19"/>
  </w:num>
  <w:num w:numId="8" w16cid:durableId="2055932822">
    <w:abstractNumId w:val="8"/>
  </w:num>
  <w:num w:numId="9" w16cid:durableId="358239848">
    <w:abstractNumId w:val="9"/>
  </w:num>
  <w:num w:numId="10" w16cid:durableId="1900479380">
    <w:abstractNumId w:val="11"/>
  </w:num>
  <w:num w:numId="11" w16cid:durableId="213272132">
    <w:abstractNumId w:val="17"/>
  </w:num>
  <w:num w:numId="12" w16cid:durableId="1483155320">
    <w:abstractNumId w:val="21"/>
  </w:num>
  <w:num w:numId="13" w16cid:durableId="2124960171">
    <w:abstractNumId w:val="1"/>
  </w:num>
  <w:num w:numId="14" w16cid:durableId="1983850480">
    <w:abstractNumId w:val="4"/>
  </w:num>
  <w:num w:numId="15" w16cid:durableId="574515632">
    <w:abstractNumId w:val="12"/>
  </w:num>
  <w:num w:numId="16" w16cid:durableId="1936085851">
    <w:abstractNumId w:val="6"/>
  </w:num>
  <w:num w:numId="17" w16cid:durableId="1335569307">
    <w:abstractNumId w:val="2"/>
  </w:num>
  <w:num w:numId="18" w16cid:durableId="553859206">
    <w:abstractNumId w:val="3"/>
  </w:num>
  <w:num w:numId="19" w16cid:durableId="1000892891">
    <w:abstractNumId w:val="18"/>
  </w:num>
  <w:num w:numId="20" w16cid:durableId="103696654">
    <w:abstractNumId w:val="20"/>
  </w:num>
  <w:num w:numId="21" w16cid:durableId="1779834061">
    <w:abstractNumId w:val="5"/>
  </w:num>
  <w:num w:numId="22" w16cid:durableId="808380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991309">
    <w:abstractNumId w:val="0"/>
  </w:num>
  <w:num w:numId="24" w16cid:durableId="11100526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072DC"/>
    <w:rsid w:val="00011983"/>
    <w:rsid w:val="00012153"/>
    <w:rsid w:val="00020E24"/>
    <w:rsid w:val="00020E71"/>
    <w:rsid w:val="00021B90"/>
    <w:rsid w:val="00023506"/>
    <w:rsid w:val="00027D3E"/>
    <w:rsid w:val="00031EBA"/>
    <w:rsid w:val="0003312F"/>
    <w:rsid w:val="0003313F"/>
    <w:rsid w:val="00035BD1"/>
    <w:rsid w:val="000426E6"/>
    <w:rsid w:val="00047326"/>
    <w:rsid w:val="00050502"/>
    <w:rsid w:val="000508E6"/>
    <w:rsid w:val="00050B3C"/>
    <w:rsid w:val="00051924"/>
    <w:rsid w:val="00056D3D"/>
    <w:rsid w:val="000654F8"/>
    <w:rsid w:val="00072609"/>
    <w:rsid w:val="000751BD"/>
    <w:rsid w:val="0008336F"/>
    <w:rsid w:val="0008498C"/>
    <w:rsid w:val="00084B1A"/>
    <w:rsid w:val="000A01E6"/>
    <w:rsid w:val="000A06BD"/>
    <w:rsid w:val="000A458E"/>
    <w:rsid w:val="000A5D00"/>
    <w:rsid w:val="000B2CE7"/>
    <w:rsid w:val="000B3811"/>
    <w:rsid w:val="000B5501"/>
    <w:rsid w:val="000C2744"/>
    <w:rsid w:val="000D4D83"/>
    <w:rsid w:val="000D55AE"/>
    <w:rsid w:val="000D6572"/>
    <w:rsid w:val="000D6DDB"/>
    <w:rsid w:val="000D7710"/>
    <w:rsid w:val="000E1F98"/>
    <w:rsid w:val="000E3BE0"/>
    <w:rsid w:val="000E60CB"/>
    <w:rsid w:val="000E79C4"/>
    <w:rsid w:val="000F2CB3"/>
    <w:rsid w:val="000F5245"/>
    <w:rsid w:val="000F5F1E"/>
    <w:rsid w:val="00100FBA"/>
    <w:rsid w:val="00106871"/>
    <w:rsid w:val="0010696B"/>
    <w:rsid w:val="00111873"/>
    <w:rsid w:val="00117D16"/>
    <w:rsid w:val="001207A2"/>
    <w:rsid w:val="00124CF5"/>
    <w:rsid w:val="001265DF"/>
    <w:rsid w:val="001275B1"/>
    <w:rsid w:val="00127E4F"/>
    <w:rsid w:val="00130B55"/>
    <w:rsid w:val="001378F8"/>
    <w:rsid w:val="0014140F"/>
    <w:rsid w:val="00143E47"/>
    <w:rsid w:val="00144350"/>
    <w:rsid w:val="001475AF"/>
    <w:rsid w:val="001551B1"/>
    <w:rsid w:val="00155A02"/>
    <w:rsid w:val="00161074"/>
    <w:rsid w:val="00170734"/>
    <w:rsid w:val="00172033"/>
    <w:rsid w:val="00177E36"/>
    <w:rsid w:val="001825B7"/>
    <w:rsid w:val="00182F9E"/>
    <w:rsid w:val="0018490C"/>
    <w:rsid w:val="001949AA"/>
    <w:rsid w:val="001A164B"/>
    <w:rsid w:val="001A36A0"/>
    <w:rsid w:val="001B4BFC"/>
    <w:rsid w:val="001C1946"/>
    <w:rsid w:val="001C3D05"/>
    <w:rsid w:val="001C3E8B"/>
    <w:rsid w:val="001C44A3"/>
    <w:rsid w:val="001D14A6"/>
    <w:rsid w:val="001D4462"/>
    <w:rsid w:val="001D66E5"/>
    <w:rsid w:val="001D6CB8"/>
    <w:rsid w:val="001E16CB"/>
    <w:rsid w:val="001E6AA6"/>
    <w:rsid w:val="002050F4"/>
    <w:rsid w:val="00205C8F"/>
    <w:rsid w:val="00207D63"/>
    <w:rsid w:val="002160DA"/>
    <w:rsid w:val="002226BD"/>
    <w:rsid w:val="00222D13"/>
    <w:rsid w:val="00226408"/>
    <w:rsid w:val="002300CF"/>
    <w:rsid w:val="00230729"/>
    <w:rsid w:val="002318D2"/>
    <w:rsid w:val="00236E3C"/>
    <w:rsid w:val="00240EB5"/>
    <w:rsid w:val="002418EA"/>
    <w:rsid w:val="00243E43"/>
    <w:rsid w:val="00245AF2"/>
    <w:rsid w:val="00245FFA"/>
    <w:rsid w:val="002503DB"/>
    <w:rsid w:val="0025543E"/>
    <w:rsid w:val="0025730A"/>
    <w:rsid w:val="00262A41"/>
    <w:rsid w:val="00265D44"/>
    <w:rsid w:val="002666F8"/>
    <w:rsid w:val="002706C7"/>
    <w:rsid w:val="00273F06"/>
    <w:rsid w:val="00275FBA"/>
    <w:rsid w:val="0027620F"/>
    <w:rsid w:val="00280210"/>
    <w:rsid w:val="00280C94"/>
    <w:rsid w:val="002810ED"/>
    <w:rsid w:val="002833A0"/>
    <w:rsid w:val="00284601"/>
    <w:rsid w:val="002906F9"/>
    <w:rsid w:val="00291C12"/>
    <w:rsid w:val="00292464"/>
    <w:rsid w:val="00292CF7"/>
    <w:rsid w:val="00293A1F"/>
    <w:rsid w:val="0029579A"/>
    <w:rsid w:val="002A114D"/>
    <w:rsid w:val="002A3460"/>
    <w:rsid w:val="002A397B"/>
    <w:rsid w:val="002A4296"/>
    <w:rsid w:val="002B4B54"/>
    <w:rsid w:val="002C0D74"/>
    <w:rsid w:val="002C1532"/>
    <w:rsid w:val="002C5B94"/>
    <w:rsid w:val="002D3618"/>
    <w:rsid w:val="002D5355"/>
    <w:rsid w:val="002E0374"/>
    <w:rsid w:val="002E683B"/>
    <w:rsid w:val="002F1628"/>
    <w:rsid w:val="002F2A50"/>
    <w:rsid w:val="002F68FC"/>
    <w:rsid w:val="00300841"/>
    <w:rsid w:val="00300BF7"/>
    <w:rsid w:val="00305A28"/>
    <w:rsid w:val="00305D44"/>
    <w:rsid w:val="00315580"/>
    <w:rsid w:val="00321B09"/>
    <w:rsid w:val="00332824"/>
    <w:rsid w:val="00333E10"/>
    <w:rsid w:val="003351A3"/>
    <w:rsid w:val="00335508"/>
    <w:rsid w:val="00335FE7"/>
    <w:rsid w:val="00336E50"/>
    <w:rsid w:val="0034444A"/>
    <w:rsid w:val="00345EC4"/>
    <w:rsid w:val="0034647B"/>
    <w:rsid w:val="00350200"/>
    <w:rsid w:val="0035310B"/>
    <w:rsid w:val="00354395"/>
    <w:rsid w:val="00355AF9"/>
    <w:rsid w:val="00364F88"/>
    <w:rsid w:val="0036629C"/>
    <w:rsid w:val="00366909"/>
    <w:rsid w:val="00380390"/>
    <w:rsid w:val="003837AB"/>
    <w:rsid w:val="003846EA"/>
    <w:rsid w:val="003B228C"/>
    <w:rsid w:val="003B2EAC"/>
    <w:rsid w:val="003B3DB2"/>
    <w:rsid w:val="003C331D"/>
    <w:rsid w:val="003C43C2"/>
    <w:rsid w:val="003D11CC"/>
    <w:rsid w:val="003E6782"/>
    <w:rsid w:val="003F1ED2"/>
    <w:rsid w:val="003F5DF3"/>
    <w:rsid w:val="00406760"/>
    <w:rsid w:val="00410845"/>
    <w:rsid w:val="00411A85"/>
    <w:rsid w:val="00412BCB"/>
    <w:rsid w:val="00416C2E"/>
    <w:rsid w:val="0042091C"/>
    <w:rsid w:val="004264E2"/>
    <w:rsid w:val="004331CF"/>
    <w:rsid w:val="00437E78"/>
    <w:rsid w:val="004441F4"/>
    <w:rsid w:val="00452832"/>
    <w:rsid w:val="00454BC8"/>
    <w:rsid w:val="0045504A"/>
    <w:rsid w:val="004560C2"/>
    <w:rsid w:val="0046031C"/>
    <w:rsid w:val="004640FE"/>
    <w:rsid w:val="00465751"/>
    <w:rsid w:val="00471E09"/>
    <w:rsid w:val="00472F80"/>
    <w:rsid w:val="004737A1"/>
    <w:rsid w:val="00475035"/>
    <w:rsid w:val="004768D8"/>
    <w:rsid w:val="0047776B"/>
    <w:rsid w:val="00484444"/>
    <w:rsid w:val="00485FCC"/>
    <w:rsid w:val="004900DC"/>
    <w:rsid w:val="00492719"/>
    <w:rsid w:val="0049463D"/>
    <w:rsid w:val="004A0801"/>
    <w:rsid w:val="004A1BCA"/>
    <w:rsid w:val="004A31D8"/>
    <w:rsid w:val="004B276F"/>
    <w:rsid w:val="004B3239"/>
    <w:rsid w:val="004C3E8D"/>
    <w:rsid w:val="004D3783"/>
    <w:rsid w:val="004D4176"/>
    <w:rsid w:val="004E4AA4"/>
    <w:rsid w:val="004E765A"/>
    <w:rsid w:val="004F0261"/>
    <w:rsid w:val="004F1768"/>
    <w:rsid w:val="004F17DB"/>
    <w:rsid w:val="004F1AC2"/>
    <w:rsid w:val="00513C98"/>
    <w:rsid w:val="005321CD"/>
    <w:rsid w:val="005342CE"/>
    <w:rsid w:val="00537D6D"/>
    <w:rsid w:val="005453EF"/>
    <w:rsid w:val="00546B1E"/>
    <w:rsid w:val="005541CF"/>
    <w:rsid w:val="00556935"/>
    <w:rsid w:val="00562B6F"/>
    <w:rsid w:val="00563299"/>
    <w:rsid w:val="00571449"/>
    <w:rsid w:val="00573F3A"/>
    <w:rsid w:val="00576891"/>
    <w:rsid w:val="0059796B"/>
    <w:rsid w:val="005A77D5"/>
    <w:rsid w:val="005C05F8"/>
    <w:rsid w:val="005C29CA"/>
    <w:rsid w:val="005D26FE"/>
    <w:rsid w:val="005D582B"/>
    <w:rsid w:val="005D5BE2"/>
    <w:rsid w:val="005D6279"/>
    <w:rsid w:val="005D6991"/>
    <w:rsid w:val="005E21BE"/>
    <w:rsid w:val="005E43E7"/>
    <w:rsid w:val="005E4D8C"/>
    <w:rsid w:val="005F074D"/>
    <w:rsid w:val="005F16E7"/>
    <w:rsid w:val="005F3437"/>
    <w:rsid w:val="005F5B4D"/>
    <w:rsid w:val="0060099C"/>
    <w:rsid w:val="00600D74"/>
    <w:rsid w:val="00605969"/>
    <w:rsid w:val="0060645D"/>
    <w:rsid w:val="00612A40"/>
    <w:rsid w:val="00624D65"/>
    <w:rsid w:val="00626B6D"/>
    <w:rsid w:val="00637041"/>
    <w:rsid w:val="0063728C"/>
    <w:rsid w:val="0064198B"/>
    <w:rsid w:val="00643E72"/>
    <w:rsid w:val="006570F9"/>
    <w:rsid w:val="00660A47"/>
    <w:rsid w:val="00662611"/>
    <w:rsid w:val="00663EEF"/>
    <w:rsid w:val="006657CF"/>
    <w:rsid w:val="00666B16"/>
    <w:rsid w:val="006735D4"/>
    <w:rsid w:val="0067377D"/>
    <w:rsid w:val="00677B51"/>
    <w:rsid w:val="00680D8D"/>
    <w:rsid w:val="00681736"/>
    <w:rsid w:val="006839A2"/>
    <w:rsid w:val="006875F5"/>
    <w:rsid w:val="00690D9D"/>
    <w:rsid w:val="0069549B"/>
    <w:rsid w:val="006A3161"/>
    <w:rsid w:val="006A6226"/>
    <w:rsid w:val="006B0416"/>
    <w:rsid w:val="006B0BBF"/>
    <w:rsid w:val="006B5B6D"/>
    <w:rsid w:val="006C0039"/>
    <w:rsid w:val="006C0736"/>
    <w:rsid w:val="006D1E1C"/>
    <w:rsid w:val="006D4FEC"/>
    <w:rsid w:val="006D7849"/>
    <w:rsid w:val="006E3602"/>
    <w:rsid w:val="006E3706"/>
    <w:rsid w:val="006E5688"/>
    <w:rsid w:val="006E668F"/>
    <w:rsid w:val="006F7F04"/>
    <w:rsid w:val="007058FC"/>
    <w:rsid w:val="007176FD"/>
    <w:rsid w:val="00730F84"/>
    <w:rsid w:val="007349DF"/>
    <w:rsid w:val="007352FC"/>
    <w:rsid w:val="007356B5"/>
    <w:rsid w:val="00737042"/>
    <w:rsid w:val="00741238"/>
    <w:rsid w:val="0074622D"/>
    <w:rsid w:val="0075119B"/>
    <w:rsid w:val="00753107"/>
    <w:rsid w:val="00755056"/>
    <w:rsid w:val="00756850"/>
    <w:rsid w:val="00757955"/>
    <w:rsid w:val="00761DCC"/>
    <w:rsid w:val="00762CB2"/>
    <w:rsid w:val="00767095"/>
    <w:rsid w:val="007715BA"/>
    <w:rsid w:val="00774EB5"/>
    <w:rsid w:val="00787C0D"/>
    <w:rsid w:val="00793F12"/>
    <w:rsid w:val="00794E32"/>
    <w:rsid w:val="00795B70"/>
    <w:rsid w:val="00795D6A"/>
    <w:rsid w:val="007A1CFB"/>
    <w:rsid w:val="007A1FCF"/>
    <w:rsid w:val="007A52FB"/>
    <w:rsid w:val="007A61CF"/>
    <w:rsid w:val="007B04F4"/>
    <w:rsid w:val="007B24AD"/>
    <w:rsid w:val="007B4806"/>
    <w:rsid w:val="007B55DA"/>
    <w:rsid w:val="007B7A9E"/>
    <w:rsid w:val="007C1FB2"/>
    <w:rsid w:val="007C2353"/>
    <w:rsid w:val="007C7999"/>
    <w:rsid w:val="007E380C"/>
    <w:rsid w:val="007E47F3"/>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22BBD"/>
    <w:rsid w:val="008246FC"/>
    <w:rsid w:val="00834630"/>
    <w:rsid w:val="008352D4"/>
    <w:rsid w:val="00836DD2"/>
    <w:rsid w:val="00843703"/>
    <w:rsid w:val="00847787"/>
    <w:rsid w:val="00855DB0"/>
    <w:rsid w:val="00855E79"/>
    <w:rsid w:val="008577DE"/>
    <w:rsid w:val="008666C7"/>
    <w:rsid w:val="00867AB2"/>
    <w:rsid w:val="00870D3E"/>
    <w:rsid w:val="00871192"/>
    <w:rsid w:val="00874FF5"/>
    <w:rsid w:val="008767B2"/>
    <w:rsid w:val="008805D2"/>
    <w:rsid w:val="0089366C"/>
    <w:rsid w:val="008950F0"/>
    <w:rsid w:val="00897D41"/>
    <w:rsid w:val="008A1268"/>
    <w:rsid w:val="008A5A9F"/>
    <w:rsid w:val="008A7CA7"/>
    <w:rsid w:val="008B6F5B"/>
    <w:rsid w:val="008C3C80"/>
    <w:rsid w:val="008C7557"/>
    <w:rsid w:val="008C7BF2"/>
    <w:rsid w:val="008D107A"/>
    <w:rsid w:val="008D612C"/>
    <w:rsid w:val="008E13C7"/>
    <w:rsid w:val="008E5301"/>
    <w:rsid w:val="008F086E"/>
    <w:rsid w:val="008F0E86"/>
    <w:rsid w:val="008F2F15"/>
    <w:rsid w:val="008F67CC"/>
    <w:rsid w:val="00905499"/>
    <w:rsid w:val="0090749D"/>
    <w:rsid w:val="00910668"/>
    <w:rsid w:val="00912EA5"/>
    <w:rsid w:val="00913261"/>
    <w:rsid w:val="009138DE"/>
    <w:rsid w:val="00915D4E"/>
    <w:rsid w:val="009167B4"/>
    <w:rsid w:val="00926F04"/>
    <w:rsid w:val="00927DD2"/>
    <w:rsid w:val="00933D65"/>
    <w:rsid w:val="00937B35"/>
    <w:rsid w:val="0094315B"/>
    <w:rsid w:val="009502E2"/>
    <w:rsid w:val="00956C93"/>
    <w:rsid w:val="009573D5"/>
    <w:rsid w:val="00960EC2"/>
    <w:rsid w:val="009622ED"/>
    <w:rsid w:val="00963232"/>
    <w:rsid w:val="00963E82"/>
    <w:rsid w:val="00970EE8"/>
    <w:rsid w:val="00972041"/>
    <w:rsid w:val="00976031"/>
    <w:rsid w:val="0098769B"/>
    <w:rsid w:val="00993CE6"/>
    <w:rsid w:val="009A1A03"/>
    <w:rsid w:val="009C542D"/>
    <w:rsid w:val="009D3623"/>
    <w:rsid w:val="009D5F49"/>
    <w:rsid w:val="009E2C0C"/>
    <w:rsid w:val="009E4DE3"/>
    <w:rsid w:val="009F45AA"/>
    <w:rsid w:val="009F6D9D"/>
    <w:rsid w:val="009F7557"/>
    <w:rsid w:val="00A02E4B"/>
    <w:rsid w:val="00A02E6F"/>
    <w:rsid w:val="00A100CD"/>
    <w:rsid w:val="00A207B3"/>
    <w:rsid w:val="00A22B10"/>
    <w:rsid w:val="00A23444"/>
    <w:rsid w:val="00A25621"/>
    <w:rsid w:val="00A2575F"/>
    <w:rsid w:val="00A26662"/>
    <w:rsid w:val="00A27F67"/>
    <w:rsid w:val="00A311BB"/>
    <w:rsid w:val="00A32297"/>
    <w:rsid w:val="00A36829"/>
    <w:rsid w:val="00A53784"/>
    <w:rsid w:val="00A55D20"/>
    <w:rsid w:val="00A56AB9"/>
    <w:rsid w:val="00A61EBC"/>
    <w:rsid w:val="00A66EEA"/>
    <w:rsid w:val="00A758CE"/>
    <w:rsid w:val="00A77527"/>
    <w:rsid w:val="00A77F73"/>
    <w:rsid w:val="00A82FCA"/>
    <w:rsid w:val="00A83713"/>
    <w:rsid w:val="00A910B7"/>
    <w:rsid w:val="00A91BC8"/>
    <w:rsid w:val="00A91ED4"/>
    <w:rsid w:val="00A93D61"/>
    <w:rsid w:val="00A93EA7"/>
    <w:rsid w:val="00AA02EE"/>
    <w:rsid w:val="00AA1140"/>
    <w:rsid w:val="00AA3C07"/>
    <w:rsid w:val="00AA79DB"/>
    <w:rsid w:val="00AB07E6"/>
    <w:rsid w:val="00AB0938"/>
    <w:rsid w:val="00AB639C"/>
    <w:rsid w:val="00AB77CA"/>
    <w:rsid w:val="00AC451E"/>
    <w:rsid w:val="00AC7BF4"/>
    <w:rsid w:val="00AD7955"/>
    <w:rsid w:val="00AD7EFB"/>
    <w:rsid w:val="00AE0C9D"/>
    <w:rsid w:val="00AE47F2"/>
    <w:rsid w:val="00AF5D7D"/>
    <w:rsid w:val="00B04EDA"/>
    <w:rsid w:val="00B05637"/>
    <w:rsid w:val="00B059B0"/>
    <w:rsid w:val="00B06E2B"/>
    <w:rsid w:val="00B13776"/>
    <w:rsid w:val="00B17AB1"/>
    <w:rsid w:val="00B26801"/>
    <w:rsid w:val="00B40A03"/>
    <w:rsid w:val="00B44A5C"/>
    <w:rsid w:val="00B45434"/>
    <w:rsid w:val="00B47937"/>
    <w:rsid w:val="00B47D1D"/>
    <w:rsid w:val="00B5148B"/>
    <w:rsid w:val="00B52860"/>
    <w:rsid w:val="00B619BB"/>
    <w:rsid w:val="00B63BF9"/>
    <w:rsid w:val="00B66960"/>
    <w:rsid w:val="00B74D17"/>
    <w:rsid w:val="00B74D38"/>
    <w:rsid w:val="00B75303"/>
    <w:rsid w:val="00B81C66"/>
    <w:rsid w:val="00B84092"/>
    <w:rsid w:val="00BA1F11"/>
    <w:rsid w:val="00BA2D0E"/>
    <w:rsid w:val="00BA38BD"/>
    <w:rsid w:val="00BA4FA6"/>
    <w:rsid w:val="00BB2AC3"/>
    <w:rsid w:val="00BB6091"/>
    <w:rsid w:val="00BC184F"/>
    <w:rsid w:val="00BC4A20"/>
    <w:rsid w:val="00BC7C9D"/>
    <w:rsid w:val="00BD3B51"/>
    <w:rsid w:val="00BD3D82"/>
    <w:rsid w:val="00BD6877"/>
    <w:rsid w:val="00BE163A"/>
    <w:rsid w:val="00BE706E"/>
    <w:rsid w:val="00BF1D9A"/>
    <w:rsid w:val="00BF4B19"/>
    <w:rsid w:val="00C041D1"/>
    <w:rsid w:val="00C14304"/>
    <w:rsid w:val="00C16C41"/>
    <w:rsid w:val="00C173A8"/>
    <w:rsid w:val="00C309C9"/>
    <w:rsid w:val="00C35B34"/>
    <w:rsid w:val="00C3647C"/>
    <w:rsid w:val="00C537C5"/>
    <w:rsid w:val="00C5787A"/>
    <w:rsid w:val="00C609FB"/>
    <w:rsid w:val="00C612B7"/>
    <w:rsid w:val="00C669D3"/>
    <w:rsid w:val="00C676BC"/>
    <w:rsid w:val="00C67E1F"/>
    <w:rsid w:val="00C73CA2"/>
    <w:rsid w:val="00C85D62"/>
    <w:rsid w:val="00C86420"/>
    <w:rsid w:val="00C92C9A"/>
    <w:rsid w:val="00C94206"/>
    <w:rsid w:val="00CA0E69"/>
    <w:rsid w:val="00CA372B"/>
    <w:rsid w:val="00CA56BB"/>
    <w:rsid w:val="00CB2A94"/>
    <w:rsid w:val="00CB6E56"/>
    <w:rsid w:val="00CC209C"/>
    <w:rsid w:val="00CC5D6F"/>
    <w:rsid w:val="00CD3FD6"/>
    <w:rsid w:val="00CD40B3"/>
    <w:rsid w:val="00CE5B63"/>
    <w:rsid w:val="00CF2CB6"/>
    <w:rsid w:val="00CF6E6E"/>
    <w:rsid w:val="00D023F5"/>
    <w:rsid w:val="00D12615"/>
    <w:rsid w:val="00D21AB7"/>
    <w:rsid w:val="00D23333"/>
    <w:rsid w:val="00D23F77"/>
    <w:rsid w:val="00D40321"/>
    <w:rsid w:val="00D42822"/>
    <w:rsid w:val="00D437B3"/>
    <w:rsid w:val="00D52DC9"/>
    <w:rsid w:val="00D543DE"/>
    <w:rsid w:val="00D56213"/>
    <w:rsid w:val="00D56489"/>
    <w:rsid w:val="00D57679"/>
    <w:rsid w:val="00D57DD1"/>
    <w:rsid w:val="00D6608A"/>
    <w:rsid w:val="00D66FDF"/>
    <w:rsid w:val="00D67D4A"/>
    <w:rsid w:val="00D73D5B"/>
    <w:rsid w:val="00D7527F"/>
    <w:rsid w:val="00D77D78"/>
    <w:rsid w:val="00D822C1"/>
    <w:rsid w:val="00D82B06"/>
    <w:rsid w:val="00D841C7"/>
    <w:rsid w:val="00D86E6F"/>
    <w:rsid w:val="00D87670"/>
    <w:rsid w:val="00D94D0E"/>
    <w:rsid w:val="00D950CF"/>
    <w:rsid w:val="00DA088E"/>
    <w:rsid w:val="00DA0FAF"/>
    <w:rsid w:val="00DA469E"/>
    <w:rsid w:val="00DA610C"/>
    <w:rsid w:val="00DB0579"/>
    <w:rsid w:val="00DB0BE5"/>
    <w:rsid w:val="00DB3833"/>
    <w:rsid w:val="00DB5F35"/>
    <w:rsid w:val="00DB7967"/>
    <w:rsid w:val="00DC1019"/>
    <w:rsid w:val="00DC23C5"/>
    <w:rsid w:val="00DD4F88"/>
    <w:rsid w:val="00DD6AD9"/>
    <w:rsid w:val="00DE1D22"/>
    <w:rsid w:val="00DE2CC3"/>
    <w:rsid w:val="00DE442E"/>
    <w:rsid w:val="00DE5C8B"/>
    <w:rsid w:val="00DE7188"/>
    <w:rsid w:val="00E00A82"/>
    <w:rsid w:val="00E01DA9"/>
    <w:rsid w:val="00E05AA2"/>
    <w:rsid w:val="00E07ABB"/>
    <w:rsid w:val="00E10A89"/>
    <w:rsid w:val="00E11885"/>
    <w:rsid w:val="00E166B0"/>
    <w:rsid w:val="00E17C06"/>
    <w:rsid w:val="00E22B15"/>
    <w:rsid w:val="00E24895"/>
    <w:rsid w:val="00E253A0"/>
    <w:rsid w:val="00E314E8"/>
    <w:rsid w:val="00E413E1"/>
    <w:rsid w:val="00E44B3D"/>
    <w:rsid w:val="00E4535B"/>
    <w:rsid w:val="00E45D7F"/>
    <w:rsid w:val="00E5137D"/>
    <w:rsid w:val="00E55705"/>
    <w:rsid w:val="00E6194D"/>
    <w:rsid w:val="00E6215B"/>
    <w:rsid w:val="00E65EB5"/>
    <w:rsid w:val="00E73A00"/>
    <w:rsid w:val="00E83419"/>
    <w:rsid w:val="00E84EC8"/>
    <w:rsid w:val="00E9270A"/>
    <w:rsid w:val="00E95308"/>
    <w:rsid w:val="00EA21D6"/>
    <w:rsid w:val="00EA4E13"/>
    <w:rsid w:val="00EA4FA9"/>
    <w:rsid w:val="00EB4E86"/>
    <w:rsid w:val="00EC46BD"/>
    <w:rsid w:val="00ED2CEF"/>
    <w:rsid w:val="00ED533D"/>
    <w:rsid w:val="00EE10F7"/>
    <w:rsid w:val="00EE1B44"/>
    <w:rsid w:val="00EE7F17"/>
    <w:rsid w:val="00EF11FC"/>
    <w:rsid w:val="00F02662"/>
    <w:rsid w:val="00F03B90"/>
    <w:rsid w:val="00F10C0D"/>
    <w:rsid w:val="00F1101F"/>
    <w:rsid w:val="00F160F0"/>
    <w:rsid w:val="00F208D5"/>
    <w:rsid w:val="00F20DB1"/>
    <w:rsid w:val="00F20F6C"/>
    <w:rsid w:val="00F21F5E"/>
    <w:rsid w:val="00F3151D"/>
    <w:rsid w:val="00F316AB"/>
    <w:rsid w:val="00F423AA"/>
    <w:rsid w:val="00F46AC5"/>
    <w:rsid w:val="00F52B44"/>
    <w:rsid w:val="00F53670"/>
    <w:rsid w:val="00F540F6"/>
    <w:rsid w:val="00F60ACB"/>
    <w:rsid w:val="00F66518"/>
    <w:rsid w:val="00F70DA2"/>
    <w:rsid w:val="00F7111F"/>
    <w:rsid w:val="00F7153D"/>
    <w:rsid w:val="00F74C1D"/>
    <w:rsid w:val="00F82163"/>
    <w:rsid w:val="00F93ECF"/>
    <w:rsid w:val="00FA1E78"/>
    <w:rsid w:val="00FA6357"/>
    <w:rsid w:val="00FB51E8"/>
    <w:rsid w:val="00FB72A6"/>
    <w:rsid w:val="00FC0B33"/>
    <w:rsid w:val="00FC587E"/>
    <w:rsid w:val="00FC5AA4"/>
    <w:rsid w:val="00FC701F"/>
    <w:rsid w:val="00FD171F"/>
    <w:rsid w:val="00FD22D1"/>
    <w:rsid w:val="00FD26F4"/>
    <w:rsid w:val="00FD47D8"/>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 w:type="character" w:styleId="FollowedHyperlink">
    <w:name w:val="FollowedHyperlink"/>
    <w:basedOn w:val="DefaultParagraphFont"/>
    <w:uiPriority w:val="99"/>
    <w:semiHidden/>
    <w:unhideWhenUsed/>
    <w:rsid w:val="00D6608A"/>
    <w:rPr>
      <w:color w:val="800080" w:themeColor="followedHyperlink"/>
      <w:u w:val="single"/>
    </w:rPr>
  </w:style>
  <w:style w:type="character" w:styleId="UnresolvedMention">
    <w:name w:val="Unresolved Mention"/>
    <w:basedOn w:val="DefaultParagraphFont"/>
    <w:uiPriority w:val="99"/>
    <w:semiHidden/>
    <w:unhideWhenUsed/>
    <w:rsid w:val="005E43E7"/>
    <w:rPr>
      <w:color w:val="605E5C"/>
      <w:shd w:val="clear" w:color="auto" w:fill="E1DFDD"/>
    </w:rPr>
  </w:style>
  <w:style w:type="paragraph" w:styleId="NormalWeb">
    <w:name w:val="Normal (Web)"/>
    <w:basedOn w:val="Normal"/>
    <w:uiPriority w:val="99"/>
    <w:semiHidden/>
    <w:unhideWhenUsed/>
    <w:rsid w:val="0097204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copadata.com/de/produkte/zenon-software-plattform/" TargetMode="External"/><Relationship Id="rId17" Type="http://schemas.openxmlformats.org/officeDocument/2006/relationships/hyperlink" Target="https://www.facebook.com/COPADATAHeadquart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youtube.com/user/copadatavideos"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linkedin.com/company/copa-data-headquart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f4be127d-e685-44af-82c5-d3336212c14f" ContentTypeId="0x0101006B0CF6BFA31996489B2BA20B7D8735DE" PreviousValue="false"/>
</file>

<file path=customXml/itemProps1.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4.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customXml/itemProps5.xml><?xml version="1.0" encoding="utf-8"?>
<ds:datastoreItem xmlns:ds="http://schemas.openxmlformats.org/officeDocument/2006/customXml" ds:itemID="{BA7369F6-36C9-4B4D-9C0F-48C6D515D01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6503</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6</cp:revision>
  <cp:lastPrinted>2026-01-16T09:29:00Z</cp:lastPrinted>
  <dcterms:created xsi:type="dcterms:W3CDTF">2026-02-03T09:05:00Z</dcterms:created>
  <dcterms:modified xsi:type="dcterms:W3CDTF">2026-02-09T08:29:00Z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