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24F37" w14:textId="123893A2" w:rsidR="00C87E31" w:rsidRPr="002836A0" w:rsidRDefault="00C87E31" w:rsidP="00C87E31">
      <w:pPr>
        <w:pStyle w:val="03HeadlinePR"/>
        <w:rPr>
          <w:rFonts w:ascii="Segoe UI Light" w:hAnsi="Segoe UI Light" w:cs="Times New Roman"/>
          <w:kern w:val="28"/>
          <w:sz w:val="22"/>
          <w:szCs w:val="56"/>
        </w:rPr>
      </w:pPr>
      <w:r>
        <w:rPr>
          <w:rFonts w:ascii="Segoe UI Light" w:hAnsi="Segoe UI Light" w:cs="Times New Roman"/>
          <w:kern w:val="28"/>
          <w:sz w:val="22"/>
          <w:szCs w:val="56"/>
        </w:rPr>
        <w:t>Frangarto (BZ)/Italia, 0</w:t>
      </w:r>
      <w:r w:rsidR="003F6751">
        <w:rPr>
          <w:rFonts w:ascii="Segoe UI Light" w:hAnsi="Segoe UI Light" w:cs="Times New Roman"/>
          <w:kern w:val="28"/>
          <w:sz w:val="22"/>
          <w:szCs w:val="56"/>
        </w:rPr>
        <w:t>9</w:t>
      </w:r>
      <w:r>
        <w:rPr>
          <w:rFonts w:ascii="Segoe UI Light" w:hAnsi="Segoe UI Light" w:cs="Times New Roman"/>
          <w:kern w:val="28"/>
          <w:sz w:val="22"/>
          <w:szCs w:val="56"/>
        </w:rPr>
        <w:t xml:space="preserve"> Luglio 2025</w:t>
      </w:r>
    </w:p>
    <w:p w14:paraId="1AE5D7C9" w14:textId="05A7A763" w:rsidR="00C87E31" w:rsidRPr="002836A0" w:rsidRDefault="00C87E31" w:rsidP="00C87E31">
      <w:pPr>
        <w:pStyle w:val="05BodyTextPR"/>
        <w:rPr>
          <w:rFonts w:ascii="Segoe UI Semibold" w:hAnsi="Segoe UI Semibold" w:cstheme="minorBidi"/>
          <w:sz w:val="36"/>
          <w:szCs w:val="36"/>
        </w:rPr>
      </w:pPr>
      <w:r w:rsidRPr="00C87E31">
        <w:rPr>
          <w:rFonts w:ascii="Segoe UI Semibold" w:hAnsi="Segoe UI Semibold" w:cstheme="minorBidi"/>
          <w:sz w:val="36"/>
          <w:szCs w:val="36"/>
        </w:rPr>
        <w:t>COPA-DATA lancia zenon 15</w:t>
      </w:r>
      <w:r w:rsidR="00EA6380">
        <w:rPr>
          <w:rFonts w:ascii="Segoe UI Semibold" w:hAnsi="Segoe UI Semibold" w:cstheme="minorBidi"/>
          <w:sz w:val="36"/>
          <w:szCs w:val="36"/>
        </w:rPr>
        <w:t>:</w:t>
      </w:r>
      <w:r w:rsidRPr="00C87E31">
        <w:rPr>
          <w:rFonts w:ascii="Segoe UI Semibold" w:hAnsi="Segoe UI Semibold" w:cstheme="minorBidi"/>
          <w:sz w:val="36"/>
          <w:szCs w:val="36"/>
        </w:rPr>
        <w:t xml:space="preserve"> trasforma l'integrazione IT-OT nell'automazione industriale</w:t>
      </w:r>
    </w:p>
    <w:p w14:paraId="7E93F596" w14:textId="612A0A03" w:rsidR="00C87E31" w:rsidRPr="002836A0" w:rsidRDefault="00EA6380" w:rsidP="00C87E31">
      <w:pPr>
        <w:pStyle w:val="04LeadTextPR"/>
        <w:rPr>
          <w:rFonts w:eastAsia="Times New Roman" w:cs="Times New Roman"/>
          <w:lang w:eastAsia="de-DE"/>
        </w:rPr>
      </w:pPr>
      <w:r>
        <w:t>COPA-DATA, azienda indipendente che sviluppa software per l’automazione,</w:t>
      </w:r>
      <w:r w:rsidR="00C87E31" w:rsidRPr="00C87E31">
        <w:rPr>
          <w:rFonts w:eastAsia="Times New Roman" w:cs="Times New Roman"/>
          <w:lang w:eastAsia="de-DE"/>
        </w:rPr>
        <w:t xml:space="preserve"> ha recentemente rilasciato</w:t>
      </w:r>
      <w:r>
        <w:rPr>
          <w:rFonts w:eastAsia="Times New Roman" w:cs="Times New Roman"/>
          <w:lang w:eastAsia="de-DE"/>
        </w:rPr>
        <w:t xml:space="preserve"> zenon 15</w:t>
      </w:r>
      <w:r w:rsidR="00C87E31" w:rsidRPr="00C87E31">
        <w:rPr>
          <w:rFonts w:eastAsia="Times New Roman" w:cs="Times New Roman"/>
          <w:lang w:eastAsia="de-DE"/>
        </w:rPr>
        <w:t xml:space="preserve"> l'ultima versione della sua piattaforma software. Progettata per colmare il divario</w:t>
      </w:r>
      <w:r>
        <w:rPr>
          <w:rFonts w:eastAsia="Times New Roman" w:cs="Times New Roman"/>
          <w:lang w:eastAsia="de-DE"/>
        </w:rPr>
        <w:t xml:space="preserve"> tra</w:t>
      </w:r>
      <w:r w:rsidR="00C87E31" w:rsidRPr="00C87E31">
        <w:rPr>
          <w:rFonts w:eastAsia="Times New Roman" w:cs="Times New Roman"/>
          <w:lang w:eastAsia="de-DE"/>
        </w:rPr>
        <w:t xml:space="preserve"> </w:t>
      </w:r>
      <w:r>
        <w:rPr>
          <w:rFonts w:eastAsia="Times New Roman" w:cs="Times New Roman"/>
          <w:lang w:eastAsia="de-DE"/>
        </w:rPr>
        <w:t>operational technology</w:t>
      </w:r>
      <w:r w:rsidR="00C87E31" w:rsidRPr="00C87E31">
        <w:rPr>
          <w:rFonts w:eastAsia="Times New Roman" w:cs="Times New Roman"/>
          <w:lang w:eastAsia="de-DE"/>
        </w:rPr>
        <w:t xml:space="preserve"> (OT) e </w:t>
      </w:r>
      <w:r>
        <w:rPr>
          <w:rFonts w:eastAsia="Times New Roman" w:cs="Times New Roman"/>
          <w:lang w:eastAsia="de-DE"/>
        </w:rPr>
        <w:t>information technology</w:t>
      </w:r>
      <w:r w:rsidR="00C87E31" w:rsidRPr="00C87E31">
        <w:rPr>
          <w:rFonts w:eastAsia="Times New Roman" w:cs="Times New Roman"/>
          <w:lang w:eastAsia="de-DE"/>
        </w:rPr>
        <w:t xml:space="preserve"> (IT), la nuova versione segna un passo significativo verso sistemi industriali centralizzati, sicuri e pronti per il futuro. zenon 15 introduce più di 230 nuove funzionalità e miglioramenti, offrendo un'ingegneria intuitiva, un utilizzo avanzato dei dati e un funzionamento multipiattaforma senza soluzione di continuità, dalla macchina al cloud.</w:t>
      </w:r>
    </w:p>
    <w:p w14:paraId="0D4164D8" w14:textId="77777777" w:rsidR="00C87E31" w:rsidRPr="002836A0" w:rsidRDefault="00C87E31" w:rsidP="00C87E31">
      <w:pPr>
        <w:pStyle w:val="08HLCaptionPR"/>
        <w:spacing w:after="360"/>
        <w:rPr>
          <w:rFonts w:ascii="Segoe UI Light" w:eastAsia="Times New Roman" w:hAnsi="Segoe UI Light" w:cs="Times New Roman"/>
          <w:lang w:eastAsia="de-DE"/>
        </w:rPr>
      </w:pPr>
      <w:r w:rsidRPr="00C87E31">
        <w:rPr>
          <w:rFonts w:ascii="Segoe UI Light" w:eastAsia="Times New Roman" w:hAnsi="Segoe UI Light" w:cs="Times New Roman"/>
          <w:lang w:eastAsia="de-DE"/>
        </w:rPr>
        <w:t>"La nostra filosofia di sviluppo per zenon rimane incentrata sulle persone: ridurre la complessità, semplificare i processi e rendere l'automazione accessibile a team di tutte le dimensioni e background", afferma Lukas Punzenberger, Director Product Management di COPA-DATA. Con il rilascio, l'azienda a conduzione familiare sottolinea ancora una volta le sue competenze chiave: l'usabilità e l'interoperabilità.</w:t>
      </w:r>
    </w:p>
    <w:p w14:paraId="20C674EF" w14:textId="77777777" w:rsidR="00C87E31" w:rsidRPr="002836A0" w:rsidRDefault="00C87E31" w:rsidP="00C87E31">
      <w:pPr>
        <w:pStyle w:val="06SubheadlinePR"/>
        <w:spacing w:after="360"/>
      </w:pPr>
      <w:r w:rsidRPr="00C87E31">
        <w:t>Web-first, multipiattaforma, pronto per il cloud</w:t>
      </w:r>
    </w:p>
    <w:p w14:paraId="7880ACB8" w14:textId="77777777" w:rsidR="00C87E31" w:rsidRPr="002836A0" w:rsidRDefault="00C87E31" w:rsidP="00C87E31">
      <w:pPr>
        <w:pStyle w:val="08HLCaptionPR"/>
        <w:spacing w:after="360"/>
        <w:rPr>
          <w:rFonts w:ascii="Segoe UI Light" w:eastAsia="Times New Roman" w:hAnsi="Segoe UI Light" w:cs="Times New Roman"/>
          <w:lang w:eastAsia="de-DE"/>
        </w:rPr>
      </w:pPr>
      <w:r w:rsidRPr="00C87E31">
        <w:rPr>
          <w:rFonts w:ascii="Segoe UI Light" w:eastAsia="Times New Roman" w:hAnsi="Segoe UI Light" w:cs="Times New Roman"/>
          <w:lang w:eastAsia="de-DE"/>
        </w:rPr>
        <w:t>Con zenon 15, COPA-DATA amplia il suo supporto per la visualizzazione web basata su HTML5, consentendo schermate veloci e intuitive che funzionano perfettamente su tutti i browser. Nuove funzionalità come dashboard migliorate, visualizzazione delle ricette a matrice basata sul Web nella produzione in batch e colorazione automatica delle linee (ALC) offrono ai team distribuiti maggiore trasparenza e controllo in tempo reale.</w:t>
      </w:r>
    </w:p>
    <w:p w14:paraId="7B6EFC03" w14:textId="18C4CAEE" w:rsidR="00C87E31" w:rsidRPr="002836A0" w:rsidRDefault="00C87E31" w:rsidP="00C87E31">
      <w:pPr>
        <w:pStyle w:val="08HLCaptionPR"/>
        <w:spacing w:after="360"/>
        <w:rPr>
          <w:rFonts w:ascii="Segoe UI Light" w:eastAsia="Times New Roman" w:hAnsi="Segoe UI Light" w:cs="Times New Roman"/>
          <w:lang w:eastAsia="de-DE"/>
        </w:rPr>
      </w:pPr>
      <w:r w:rsidRPr="00C87E31">
        <w:rPr>
          <w:rFonts w:ascii="Segoe UI Light" w:eastAsia="Times New Roman" w:hAnsi="Segoe UI Light" w:cs="Times New Roman"/>
          <w:lang w:eastAsia="de-DE"/>
        </w:rPr>
        <w:t xml:space="preserve">"I servizi IIoT (Industrial Internet of Things) estesi di zenon 15 offrono una gestione centralizzata ancora più intuitiva. Abbiamo semplificato i flussi di lavoro e la configurazione, il monitoraggio e la scalabilità di sistemi complessi. zenon 15 è un ponte tra </w:t>
      </w:r>
      <w:r w:rsidR="00EA6380">
        <w:rPr>
          <w:rFonts w:ascii="Segoe UI Light" w:eastAsia="Times New Roman" w:hAnsi="Segoe UI Light" w:cs="Times New Roman"/>
          <w:lang w:eastAsia="de-DE"/>
        </w:rPr>
        <w:t>IT</w:t>
      </w:r>
      <w:r w:rsidRPr="00C87E31">
        <w:rPr>
          <w:rFonts w:ascii="Segoe UI Light" w:eastAsia="Times New Roman" w:hAnsi="Segoe UI Light" w:cs="Times New Roman"/>
          <w:lang w:eastAsia="de-DE"/>
        </w:rPr>
        <w:t xml:space="preserve"> e OT", sottolinea Punzenberger. "Abbiamo colmato molte lacune di lunga data </w:t>
      </w:r>
      <w:r w:rsidR="00EA6380">
        <w:rPr>
          <w:rFonts w:ascii="Segoe UI Light" w:eastAsia="Times New Roman" w:hAnsi="Segoe UI Light" w:cs="Times New Roman"/>
          <w:lang w:eastAsia="de-DE"/>
        </w:rPr>
        <w:t>tra OT e IT</w:t>
      </w:r>
      <w:r w:rsidRPr="00C87E31">
        <w:rPr>
          <w:rFonts w:ascii="Segoe UI Light" w:eastAsia="Times New Roman" w:hAnsi="Segoe UI Light" w:cs="Times New Roman"/>
          <w:lang w:eastAsia="de-DE"/>
        </w:rPr>
        <w:t>. Dalla raccolta dei dati alla visualizzazione in applicazioni web avanzate, tutto avviene in un unico ambiente sicuro e unificato".</w:t>
      </w:r>
    </w:p>
    <w:p w14:paraId="6BC6F1F4" w14:textId="77777777" w:rsidR="00C87E31" w:rsidRPr="002836A0" w:rsidRDefault="00C87E31" w:rsidP="00C87E31">
      <w:pPr>
        <w:pStyle w:val="08HLCaptionPR"/>
        <w:spacing w:after="360"/>
        <w:rPr>
          <w:rFonts w:ascii="Segoe UI Light" w:eastAsia="Times New Roman" w:hAnsi="Segoe UI Light" w:cs="Times New Roman"/>
          <w:lang w:eastAsia="de-DE"/>
        </w:rPr>
      </w:pPr>
    </w:p>
    <w:p w14:paraId="4A3D0903" w14:textId="72A74C9E" w:rsidR="00C87E31" w:rsidRPr="002836A0" w:rsidRDefault="00C87E31" w:rsidP="00C87E31">
      <w:pPr>
        <w:pStyle w:val="08HLCaptionPR"/>
        <w:spacing w:after="360"/>
        <w:rPr>
          <w:rFonts w:ascii="Segoe UI Light" w:eastAsia="Times New Roman" w:hAnsi="Segoe UI Light" w:cs="Times New Roman"/>
          <w:lang w:eastAsia="de-DE"/>
        </w:rPr>
      </w:pPr>
      <w:r w:rsidRPr="00C87E31">
        <w:rPr>
          <w:rFonts w:ascii="Segoe UI Light" w:eastAsia="Times New Roman" w:hAnsi="Segoe UI Light" w:cs="Times New Roman"/>
          <w:lang w:eastAsia="de-DE"/>
        </w:rPr>
        <w:lastRenderedPageBreak/>
        <w:t xml:space="preserve">Anche il supporto containerizzato per Linux continua a progredire. </w:t>
      </w:r>
      <w:hyperlink r:id="rId12">
        <w:r w:rsidR="00EA6380">
          <w:rPr>
            <w:rStyle w:val="Collegamentoipertestuale"/>
            <w:rFonts w:ascii="Segoe UI Light" w:eastAsia="Times New Roman" w:hAnsi="Segoe UI Light" w:cs="Times New Roman"/>
            <w:lang w:eastAsia="de-DE"/>
          </w:rPr>
          <w:t>zenon Service Engine</w:t>
        </w:r>
      </w:hyperlink>
      <w:r w:rsidRPr="00C87E31">
        <w:rPr>
          <w:rFonts w:ascii="Segoe UI Light" w:eastAsia="Times New Roman" w:hAnsi="Segoe UI Light" w:cs="Times New Roman"/>
          <w:lang w:eastAsia="de-DE"/>
        </w:rPr>
        <w:t xml:space="preserve"> , il runtime principale che esegue la logica di controllo, elabora i dati e gestisce la comunicazione del sistema, può ora essere implementato come server di processo in ambienti con sistemi operativi misti.</w:t>
      </w:r>
    </w:p>
    <w:p w14:paraId="228F9D2C" w14:textId="77777777" w:rsidR="00C87E31" w:rsidRPr="002836A0" w:rsidRDefault="00C87E31" w:rsidP="00C87E31">
      <w:pPr>
        <w:pStyle w:val="08HLCaptionPR"/>
        <w:spacing w:after="360"/>
        <w:rPr>
          <w:rFonts w:ascii="Segoe UI Light" w:eastAsia="Times New Roman" w:hAnsi="Segoe UI Light" w:cs="Times New Roman"/>
          <w:lang w:eastAsia="de-DE"/>
        </w:rPr>
      </w:pPr>
      <w:r w:rsidRPr="00C87E31">
        <w:rPr>
          <w:rFonts w:ascii="Segoe UI Light" w:eastAsia="Times New Roman" w:hAnsi="Segoe UI Light" w:cs="Times New Roman"/>
          <w:lang w:eastAsia="de-DE"/>
        </w:rPr>
        <w:t>È importante sottolineare che, indipendentemente dal fatto che il progetto finale debba essere eseguito su Windows o Linux, è necessario un solo ambiente di progettazione, un importante passo avanti non solo in termini di interoperabilità, ma anche di automazione e virtualizzazione software-defined. Ciò offre ai team di progettazione una maggiore flessibilità per sviluppare, scalare e gestire i progetti di automazione in modo sicuro ed efficiente.</w:t>
      </w:r>
    </w:p>
    <w:p w14:paraId="7A8D55BB" w14:textId="77777777" w:rsidR="00C87E31" w:rsidRPr="002836A0" w:rsidRDefault="00C87E31" w:rsidP="00C87E31">
      <w:pPr>
        <w:pStyle w:val="06SubheadlinePR"/>
        <w:spacing w:after="360"/>
      </w:pPr>
      <w:r w:rsidRPr="00C87E31">
        <w:t>Collegare OT e IT</w:t>
      </w:r>
    </w:p>
    <w:p w14:paraId="1B1EE258" w14:textId="2304090F" w:rsidR="00C87E31" w:rsidRPr="002836A0" w:rsidRDefault="00C87E31" w:rsidP="00C87E31">
      <w:pPr>
        <w:pStyle w:val="08HLCaptionPR"/>
        <w:spacing w:after="360"/>
        <w:rPr>
          <w:rFonts w:ascii="Segoe UI Light" w:eastAsia="Times New Roman" w:hAnsi="Segoe UI Light" w:cs="Times New Roman"/>
          <w:lang w:eastAsia="de-DE"/>
        </w:rPr>
      </w:pPr>
      <w:r w:rsidRPr="00C87E31">
        <w:rPr>
          <w:rFonts w:ascii="Segoe UI Light" w:eastAsia="Times New Roman" w:hAnsi="Segoe UI Light" w:cs="Times New Roman"/>
          <w:lang w:eastAsia="de-DE"/>
        </w:rPr>
        <w:t>L'</w:t>
      </w:r>
      <w:hyperlink r:id="rId13"/>
      <w:r w:rsidRPr="00C87E31">
        <w:rPr>
          <w:rFonts w:ascii="Segoe UI Light" w:eastAsia="Times New Roman" w:hAnsi="Segoe UI Light" w:cs="Times New Roman"/>
          <w:lang w:eastAsia="de-DE"/>
        </w:rPr>
        <w:t xml:space="preserve">ambiente di programmazione integrato </w:t>
      </w:r>
      <w:hyperlink r:id="rId14" w:history="1">
        <w:r w:rsidRPr="009135ED">
          <w:rPr>
            <w:rStyle w:val="Collegamentoipertestuale"/>
            <w:rFonts w:ascii="Segoe UI Light" w:eastAsia="Times New Roman" w:hAnsi="Segoe UI Light" w:cs="Times New Roman"/>
            <w:lang w:eastAsia="de-DE"/>
          </w:rPr>
          <w:t>zenon Logic</w:t>
        </w:r>
      </w:hyperlink>
      <w:r w:rsidRPr="00C87E31">
        <w:rPr>
          <w:rFonts w:ascii="Segoe UI Light" w:eastAsia="Times New Roman" w:hAnsi="Segoe UI Light" w:cs="Times New Roman"/>
          <w:lang w:eastAsia="de-DE"/>
        </w:rPr>
        <w:t xml:space="preserve"> supporta anche Python, il linguaggio di programmazione ampiamente utilizzato e di facile lettura, insieme a quelli specificati dalla IEC (International Electrotechnical Commission) 61131-3, combinando i punti di forza dell'IT e dell'OT. Ciò consente agli ingegneri di utilizzare un linguaggio di programmazione aggiuntivo per automatizzare i processi, analizzare i dati e persino integrare le funzioni di intelligenza artificiale (AI) direttamente nel livello di controllo. zenon Logic ora supporta il formato di scambio basato su XML (Extensible Markup Language) in conformità con IEC 61131-10 per consentire lo scambio di dati indipendente dalla piattaforma.</w:t>
      </w:r>
    </w:p>
    <w:p w14:paraId="0ADE03BE" w14:textId="6CDC469C" w:rsidR="00C87E31" w:rsidRPr="002836A0" w:rsidRDefault="00C87E31" w:rsidP="00C87E31">
      <w:pPr>
        <w:pStyle w:val="06SubheadlinePR"/>
        <w:spacing w:after="360"/>
      </w:pPr>
      <w:r w:rsidRPr="00C87E31">
        <w:t>Sicurezza e gestione utenti più intelligenti</w:t>
      </w:r>
    </w:p>
    <w:p w14:paraId="0242453A" w14:textId="20322322" w:rsidR="00C87E31" w:rsidRPr="002836A0" w:rsidRDefault="00C87E31" w:rsidP="00C87E31">
      <w:pPr>
        <w:pStyle w:val="08HLCaptionPR"/>
        <w:spacing w:after="360"/>
        <w:rPr>
          <w:rFonts w:ascii="Segoe UI Light" w:eastAsia="Times New Roman" w:hAnsi="Segoe UI Light" w:cs="Times New Roman"/>
          <w:lang w:eastAsia="de-DE"/>
        </w:rPr>
      </w:pPr>
      <w:r w:rsidRPr="00C87E31">
        <w:rPr>
          <w:rFonts w:ascii="Segoe UI Light" w:eastAsia="Times New Roman" w:hAnsi="Segoe UI Light" w:cs="Times New Roman"/>
          <w:lang w:eastAsia="de-DE"/>
        </w:rPr>
        <w:t xml:space="preserve">La sicurezza informatica è una preoccupazione centrale in tutti i settori. Con zenon 15, COPA-DATA risponde alle esigenze tecniche e normative, ad esempio espandendo il suo sistema di gestione degli utenti per supportare oltre 65.000 </w:t>
      </w:r>
      <w:r w:rsidR="009135ED">
        <w:rPr>
          <w:rFonts w:ascii="Segoe UI Light" w:eastAsia="Times New Roman" w:hAnsi="Segoe UI Light" w:cs="Times New Roman"/>
          <w:lang w:eastAsia="de-DE"/>
        </w:rPr>
        <w:t>livelli</w:t>
      </w:r>
      <w:r w:rsidRPr="00C87E31">
        <w:rPr>
          <w:rFonts w:ascii="Segoe UI Light" w:eastAsia="Times New Roman" w:hAnsi="Segoe UI Light" w:cs="Times New Roman"/>
          <w:lang w:eastAsia="de-DE"/>
        </w:rPr>
        <w:t xml:space="preserve"> di autorizzazione. I progetti possono ora essere mappati su ruoli specifici delle apparecchiature e la documentazione elenca una tabella di mappatura secondo IEC 62443-4-2. Lo standard è un framework di sicurezza informatica riconosciuto per l'automazione industriale e i sistemi di controllo. Ciò significa che </w:t>
      </w:r>
      <w:r w:rsidR="009135ED">
        <w:rPr>
          <w:rFonts w:ascii="Segoe UI Light" w:eastAsia="Times New Roman" w:hAnsi="Segoe UI Light" w:cs="Times New Roman"/>
          <w:lang w:eastAsia="de-DE"/>
        </w:rPr>
        <w:t>certificare l’</w:t>
      </w:r>
      <w:r w:rsidRPr="00C87E31">
        <w:rPr>
          <w:rFonts w:ascii="Segoe UI Light" w:eastAsia="Times New Roman" w:hAnsi="Segoe UI Light" w:cs="Times New Roman"/>
          <w:lang w:eastAsia="de-DE"/>
        </w:rPr>
        <w:t xml:space="preserve">applicazione zenon del cliente secondo questo importante standard di sicurezza </w:t>
      </w:r>
      <w:r w:rsidR="009135ED">
        <w:rPr>
          <w:rFonts w:ascii="Segoe UI Light" w:eastAsia="Times New Roman" w:hAnsi="Segoe UI Light" w:cs="Times New Roman"/>
          <w:lang w:eastAsia="de-DE"/>
        </w:rPr>
        <w:t>risulta più semplice</w:t>
      </w:r>
      <w:r w:rsidRPr="00C87E31">
        <w:rPr>
          <w:rFonts w:ascii="Segoe UI Light" w:eastAsia="Times New Roman" w:hAnsi="Segoe UI Light" w:cs="Times New Roman"/>
          <w:lang w:eastAsia="de-DE"/>
        </w:rPr>
        <w:t>.</w:t>
      </w:r>
    </w:p>
    <w:p w14:paraId="43667433" w14:textId="77777777" w:rsidR="00C87E31" w:rsidRPr="002836A0" w:rsidRDefault="00C87E31" w:rsidP="00C87E31">
      <w:pPr>
        <w:pStyle w:val="06SubheadlinePR"/>
        <w:spacing w:after="360"/>
      </w:pPr>
      <w:r w:rsidRPr="00C87E31">
        <w:t>Industrial Intelligence per ogni settore</w:t>
      </w:r>
    </w:p>
    <w:p w14:paraId="4C848FDC" w14:textId="683C5F15" w:rsidR="00C87E31" w:rsidRPr="002836A0" w:rsidRDefault="00C87E31" w:rsidP="00C87E31">
      <w:pPr>
        <w:pStyle w:val="08HLCaptionPR"/>
        <w:spacing w:after="360"/>
        <w:rPr>
          <w:rFonts w:ascii="Segoe UI Light" w:eastAsia="Times New Roman" w:hAnsi="Segoe UI Light" w:cs="Times New Roman"/>
          <w:lang w:eastAsia="de-DE"/>
        </w:rPr>
      </w:pPr>
      <w:r w:rsidRPr="00C87E31">
        <w:rPr>
          <w:rFonts w:ascii="Segoe UI Light" w:eastAsia="Times New Roman" w:hAnsi="Segoe UI Light" w:cs="Times New Roman"/>
          <w:lang w:eastAsia="de-DE"/>
        </w:rPr>
        <w:lastRenderedPageBreak/>
        <w:t xml:space="preserve">zenon 15 offre anche miglioramenti </w:t>
      </w:r>
      <w:r w:rsidR="009135ED">
        <w:rPr>
          <w:rFonts w:ascii="Segoe UI Light" w:eastAsia="Times New Roman" w:hAnsi="Segoe UI Light" w:cs="Times New Roman"/>
          <w:lang w:eastAsia="de-DE"/>
        </w:rPr>
        <w:t>e funzionalità specifiche in particolare per il settore dell’energia e delle infrastrutture, del food &amp; beverage e del farmaceutico</w:t>
      </w:r>
      <w:r w:rsidRPr="00C87E31">
        <w:rPr>
          <w:rFonts w:ascii="Segoe UI Light" w:eastAsia="Times New Roman" w:hAnsi="Segoe UI Light" w:cs="Times New Roman"/>
          <w:lang w:eastAsia="de-DE"/>
        </w:rPr>
        <w:t xml:space="preserve">. I nuovi driver e il supporto esteso dei protocolli, tra cui </w:t>
      </w:r>
      <w:r w:rsidR="008B57DF">
        <w:rPr>
          <w:rFonts w:ascii="Segoe UI Light" w:eastAsia="Times New Roman" w:hAnsi="Segoe UI Light" w:cs="Times New Roman"/>
          <w:lang w:eastAsia="de-DE"/>
        </w:rPr>
        <w:t>applicazioni di building automation</w:t>
      </w:r>
      <w:r w:rsidRPr="00C87E31">
        <w:rPr>
          <w:rFonts w:ascii="Segoe UI Light" w:eastAsia="Times New Roman" w:hAnsi="Segoe UI Light" w:cs="Times New Roman"/>
          <w:lang w:eastAsia="de-DE"/>
        </w:rPr>
        <w:t xml:space="preserve"> e l'accesso ai dati storici OPC UA (Open Platform Communications Unified Architecture), migliorano la connettività e l'integrazione dei dati.</w:t>
      </w:r>
      <w:r w:rsidR="008B57DF">
        <w:rPr>
          <w:rFonts w:ascii="Segoe UI Light" w:eastAsia="Times New Roman" w:hAnsi="Segoe UI Light" w:cs="Times New Roman"/>
          <w:lang w:eastAsia="de-DE"/>
        </w:rPr>
        <w:t xml:space="preserve"> I miglioramenti nel batch control e nei widget delle dashboard IIoT evidenziano</w:t>
      </w:r>
      <w:r w:rsidRPr="00C87E31">
        <w:rPr>
          <w:rFonts w:ascii="Segoe UI Light" w:eastAsia="Times New Roman" w:hAnsi="Segoe UI Light" w:cs="Times New Roman"/>
          <w:lang w:eastAsia="de-DE"/>
        </w:rPr>
        <w:t xml:space="preserve"> ulteriormente l'evoluzione della piattaforma in un hub centrale per moderni sistemi di controllo industriale.</w:t>
      </w:r>
    </w:p>
    <w:p w14:paraId="148FD8C5" w14:textId="55B00D43" w:rsidR="00C87E31" w:rsidRPr="002836A0" w:rsidRDefault="00C87E31" w:rsidP="00C87E31">
      <w:pPr>
        <w:pStyle w:val="06SubheadlinePR"/>
        <w:spacing w:after="360"/>
        <w:rPr>
          <w:rFonts w:ascii="Segoe UI Light" w:hAnsi="Segoe UI Light"/>
          <w:sz w:val="22"/>
          <w:szCs w:val="22"/>
        </w:rPr>
      </w:pPr>
      <w:r w:rsidRPr="00C87E31">
        <w:rPr>
          <w:rFonts w:ascii="Segoe UI Light" w:hAnsi="Segoe UI Light"/>
          <w:sz w:val="22"/>
          <w:szCs w:val="22"/>
        </w:rPr>
        <w:t xml:space="preserve">Nel settore energetico, ad esempio, zenon 15 supporta la visualizzazione HTML 5 avanzata e l'elaborazione dei comandi per le sottostazioni, tra cui l'Automatic Line Coloring (ALC) e l'autorizzazione multi-client sicura. Negli ambienti farmaceutici e delle scienze </w:t>
      </w:r>
      <w:r w:rsidR="008B57DF">
        <w:rPr>
          <w:rFonts w:ascii="Segoe UI Light" w:hAnsi="Segoe UI Light"/>
          <w:sz w:val="22"/>
          <w:szCs w:val="22"/>
        </w:rPr>
        <w:t>della vita</w:t>
      </w:r>
      <w:r w:rsidRPr="00C87E31">
        <w:rPr>
          <w:rFonts w:ascii="Segoe UI Light" w:hAnsi="Segoe UI Light"/>
          <w:sz w:val="22"/>
          <w:szCs w:val="22"/>
        </w:rPr>
        <w:t>, supporta la certificazione PAS-X Message-Based System Integration (MSI) Plug &amp; Produce, che consente un'integrazione rapida e standardizzata delle apparecchiature. zenon 15 soddisferà tutti i requisiti di conformità al Module Type Package (MTP) 2.0 per consentire un'automazione della produzione modulare e conforme alle normative non appena verrà rilasciato lo standard aggiornato (previsto per l'autunno 2025, la nuova build di zenon 15 sarà rilasciata allora).</w:t>
      </w:r>
    </w:p>
    <w:p w14:paraId="6D7BBBFB" w14:textId="77777777" w:rsidR="00C87E31" w:rsidRPr="002836A0" w:rsidRDefault="00C87E31" w:rsidP="00C87E31">
      <w:pPr>
        <w:pStyle w:val="08HLCaptionPR"/>
        <w:spacing w:after="360"/>
        <w:rPr>
          <w:rFonts w:eastAsia="Times New Roman" w:cs="Times New Roman"/>
          <w:kern w:val="0"/>
          <w:sz w:val="28"/>
          <w:szCs w:val="20"/>
          <w:lang w:eastAsia="de-DE"/>
        </w:rPr>
      </w:pPr>
      <w:r w:rsidRPr="00C87E31">
        <w:rPr>
          <w:rFonts w:eastAsia="Times New Roman" w:cs="Times New Roman"/>
          <w:kern w:val="0"/>
          <w:sz w:val="28"/>
          <w:szCs w:val="20"/>
          <w:lang w:eastAsia="de-DE"/>
        </w:rPr>
        <w:t>Più chiarezza, controllo e collaborazione</w:t>
      </w:r>
    </w:p>
    <w:p w14:paraId="3EE771C9" w14:textId="5880DB80" w:rsidR="00C87E31" w:rsidRPr="002836A0" w:rsidRDefault="00C87E31" w:rsidP="00C87E31">
      <w:pPr>
        <w:pStyle w:val="08HLCaptionPR"/>
        <w:spacing w:after="360"/>
        <w:rPr>
          <w:rFonts w:ascii="Segoe UI Light" w:eastAsia="Times New Roman" w:hAnsi="Segoe UI Light" w:cs="Times New Roman"/>
          <w:lang w:eastAsia="de-DE"/>
        </w:rPr>
      </w:pPr>
      <w:r w:rsidRPr="00C87E31">
        <w:rPr>
          <w:rFonts w:ascii="Segoe UI Light" w:eastAsia="Times New Roman" w:hAnsi="Segoe UI Light" w:cs="Times New Roman"/>
          <w:lang w:eastAsia="de-DE"/>
        </w:rPr>
        <w:t>Lo sviluppo di zenon 15 ha coinvolto oltre 1.100 user story che hanno portato a 7.000 Git</w:t>
      </w:r>
      <w:r w:rsidR="00BA6CB1">
        <w:rPr>
          <w:rFonts w:ascii="Segoe UI Light" w:eastAsia="Times New Roman" w:hAnsi="Segoe UI Light" w:cs="Times New Roman"/>
          <w:lang w:eastAsia="de-DE"/>
        </w:rPr>
        <w:t xml:space="preserve"> commits</w:t>
      </w:r>
      <w:r w:rsidRPr="00C87E31">
        <w:rPr>
          <w:rFonts w:ascii="Segoe UI Light" w:eastAsia="Times New Roman" w:hAnsi="Segoe UI Light" w:cs="Times New Roman"/>
          <w:lang w:eastAsia="de-DE"/>
        </w:rPr>
        <w:t xml:space="preserve"> - il sistema di controllo della versione che gli sviluppatori utilizzano per tenere traccia delle modifiche al codice -, il che dimostra la forte attenzione di COPA-DATA alla collaborazione e al miglioramento continuo. "Che si tratti di modernizzare un'infrastruttura legacy o di lanciare un nuovo progetto greenfield, zenon 15 offre a ingegneri, operatori e decisori gli strumenti di cui hanno bisogno per lavorare in modo più intelligente, con maggiore chiarezza, controllo e collaborazione tra sistemi, </w:t>
      </w:r>
      <w:r w:rsidR="00BA6CB1">
        <w:rPr>
          <w:rFonts w:ascii="Segoe UI Light" w:eastAsia="Times New Roman" w:hAnsi="Segoe UI Light" w:cs="Times New Roman"/>
          <w:lang w:eastAsia="de-DE"/>
        </w:rPr>
        <w:t>stabilimenti</w:t>
      </w:r>
      <w:r w:rsidRPr="00C87E31">
        <w:rPr>
          <w:rFonts w:ascii="Segoe UI Light" w:eastAsia="Times New Roman" w:hAnsi="Segoe UI Light" w:cs="Times New Roman"/>
          <w:lang w:eastAsia="de-DE"/>
        </w:rPr>
        <w:t xml:space="preserve"> e discipline", afferma Punzenberger.</w:t>
      </w:r>
    </w:p>
    <w:p w14:paraId="6D7F066B" w14:textId="37CC0130" w:rsidR="00C87E31" w:rsidRDefault="00C87E31" w:rsidP="00325BEC">
      <w:pPr>
        <w:pStyle w:val="08HLCaptionPR"/>
        <w:spacing w:after="360"/>
        <w:rPr>
          <w:rStyle w:val="Collegamentoipertestuale"/>
        </w:rPr>
      </w:pPr>
      <w:r w:rsidRPr="00C87E31">
        <w:rPr>
          <w:rFonts w:ascii="Segoe UI Light" w:eastAsia="Times New Roman" w:hAnsi="Segoe UI Light" w:cs="Times New Roman"/>
          <w:i/>
          <w:iCs/>
          <w:lang w:eastAsia="de-DE"/>
        </w:rPr>
        <w:t>Per saperne di più su zenon 15, visita</w:t>
      </w:r>
      <w:r w:rsidR="00BA6CB1">
        <w:rPr>
          <w:rFonts w:ascii="Segoe UI Light" w:eastAsia="Times New Roman" w:hAnsi="Segoe UI Light" w:cs="Times New Roman"/>
          <w:i/>
          <w:iCs/>
          <w:lang w:eastAsia="de-DE"/>
        </w:rPr>
        <w:t>:</w:t>
      </w:r>
      <w:r w:rsidRPr="00C87E31">
        <w:rPr>
          <w:rFonts w:ascii="Segoe UI Light" w:eastAsia="Times New Roman" w:hAnsi="Segoe UI Light" w:cs="Times New Roman"/>
          <w:i/>
          <w:iCs/>
          <w:lang w:eastAsia="de-DE"/>
        </w:rPr>
        <w:t xml:space="preserve"> </w:t>
      </w:r>
      <w:hyperlink r:id="rId15" w:history="1">
        <w:r w:rsidR="00BA6CB1" w:rsidRPr="00BA6CB1">
          <w:rPr>
            <w:rStyle w:val="Collegamentoipertestuale"/>
          </w:rPr>
          <w:t>La nuova versione della zenon Software Platform | COPA-DATA</w:t>
        </w:r>
      </w:hyperlink>
    </w:p>
    <w:p w14:paraId="1580E241" w14:textId="77777777" w:rsidR="00325BEC" w:rsidRPr="00325BEC" w:rsidRDefault="00325BEC" w:rsidP="00325BEC">
      <w:pPr>
        <w:pStyle w:val="08HLCaptionPR"/>
        <w:spacing w:after="360"/>
        <w:rPr>
          <w:color w:val="0000FF"/>
          <w:u w:val="single"/>
        </w:rPr>
      </w:pPr>
    </w:p>
    <w:p w14:paraId="3D26198D" w14:textId="77777777" w:rsidR="00C87E31" w:rsidRPr="002836A0" w:rsidRDefault="00C87E31" w:rsidP="00C87E31">
      <w:pPr>
        <w:pStyle w:val="08HLCaptionPR"/>
        <w:spacing w:after="360"/>
        <w:rPr>
          <w:rFonts w:eastAsia="Times New Roman" w:cs="Segoe UI Semibold"/>
          <w:lang w:eastAsia="de-DE"/>
        </w:rPr>
      </w:pPr>
      <w:r w:rsidRPr="00C87E31">
        <w:rPr>
          <w:rFonts w:eastAsia="Times New Roman" w:cs="Segoe UI Semibold"/>
          <w:lang w:eastAsia="de-DE"/>
        </w:rPr>
        <w:t>Informazioni su COPA-DATA</w:t>
      </w:r>
    </w:p>
    <w:p w14:paraId="0F38AAF7" w14:textId="77777777" w:rsidR="00325BEC" w:rsidRDefault="00C87E31" w:rsidP="00325BEC">
      <w:pPr>
        <w:pStyle w:val="11BoilerplatePR"/>
        <w:rPr>
          <w:sz w:val="28"/>
          <w:szCs w:val="28"/>
        </w:rPr>
      </w:pPr>
      <w:r w:rsidRPr="0064356B">
        <w:rPr>
          <w:rFonts w:eastAsiaTheme="minorEastAsia" w:cstheme="minorBidi"/>
          <w:sz w:val="16"/>
          <w:szCs w:val="16"/>
        </w:rPr>
        <w:t xml:space="preserve">COPA-DATA è un produttore di software indipendente specializzato nella digitalizzazione per l'industria manifatturiera e il settore energetico. La sua piattaforma software zenon consente agli utenti di tutto il mondo di automatizzare, gestire, monitorare, integrare e ottimizzare macchine, apparecchiature, edifici e reti elettriche. COPA-DATA combina decenni di esperienza nell'automazione con il </w:t>
      </w:r>
      <w:r w:rsidRPr="0064356B">
        <w:rPr>
          <w:rFonts w:eastAsiaTheme="minorEastAsia" w:cstheme="minorBidi"/>
          <w:sz w:val="16"/>
          <w:szCs w:val="16"/>
        </w:rPr>
        <w:lastRenderedPageBreak/>
        <w:t>potenziale della trasformazione digitale e una forte spinta verso soluzioni che favoriscano la sostenibilità. In questo modo, l'azienda supporta i propri clienti a raggiungere i loro obiettivi in modo più semplice, veloce ed efficiente. L'azienda a conduzione familiare è stata fondata da Thomas Punzenberger nel 1987 a Salisburgo, in Austria. Nel 2024, con oltre 450 dipendenti in tutto il mondo, ha generato</w:t>
      </w:r>
      <w:r w:rsidR="00325BEC">
        <w:rPr>
          <w:rFonts w:eastAsiaTheme="minorEastAsia" w:cstheme="minorBidi"/>
          <w:sz w:val="16"/>
          <w:szCs w:val="16"/>
        </w:rPr>
        <w:t xml:space="preserve"> </w:t>
      </w:r>
      <w:r w:rsidRPr="0064356B">
        <w:rPr>
          <w:rFonts w:eastAsiaTheme="minorEastAsia" w:cstheme="minorBidi"/>
          <w:sz w:val="16"/>
          <w:szCs w:val="16"/>
        </w:rPr>
        <w:t xml:space="preserve">un fatturato di 99 milioni di euro. </w:t>
      </w:r>
    </w:p>
    <w:p w14:paraId="7E981D8A" w14:textId="77777777" w:rsidR="00325BEC" w:rsidRDefault="00325BEC" w:rsidP="00325BEC">
      <w:pPr>
        <w:pStyle w:val="11BoilerplatePR"/>
        <w:rPr>
          <w:sz w:val="28"/>
          <w:szCs w:val="28"/>
        </w:rPr>
      </w:pPr>
    </w:p>
    <w:p w14:paraId="7050C306" w14:textId="0C03887F" w:rsidR="00C87E31" w:rsidRPr="00325BEC" w:rsidRDefault="00C87E31" w:rsidP="00325BEC">
      <w:pPr>
        <w:pStyle w:val="11BoilerplatePR"/>
        <w:rPr>
          <w:rFonts w:eastAsiaTheme="minorEastAsia" w:cstheme="minorBidi"/>
          <w:sz w:val="16"/>
          <w:szCs w:val="16"/>
        </w:rPr>
      </w:pPr>
      <w:r w:rsidRPr="002836A0">
        <w:rPr>
          <w:rFonts w:ascii="Segoe UI Semibold" w:eastAsiaTheme="majorEastAsia" w:hAnsi="Segoe UI Semibold" w:cstheme="majorBidi"/>
          <w:kern w:val="28"/>
          <w:sz w:val="28"/>
          <w:szCs w:val="28"/>
        </w:rPr>
        <w:t>Immagini</w:t>
      </w:r>
      <w:r w:rsidRPr="002836A0">
        <w:br/>
      </w:r>
    </w:p>
    <w:p w14:paraId="6556C3D3" w14:textId="024864DE" w:rsidR="00C87E31" w:rsidRPr="002836A0" w:rsidRDefault="00C87E31" w:rsidP="00C87E31">
      <w:pPr>
        <w:pStyle w:val="13ContactPR"/>
        <w:rPr>
          <w:lang w:eastAsia="en-US"/>
        </w:rPr>
      </w:pPr>
      <w:r w:rsidRPr="003E089B">
        <w:rPr>
          <w:rFonts w:ascii="Segoe UI Semibold" w:eastAsiaTheme="majorEastAsia" w:hAnsi="Segoe UI Semibold" w:cstheme="majorBidi"/>
          <w:noProof/>
          <w:kern w:val="28"/>
          <w:sz w:val="28"/>
          <w:szCs w:val="28"/>
          <w:lang w:eastAsia="en-US"/>
        </w:rPr>
        <w:drawing>
          <wp:anchor distT="0" distB="0" distL="114300" distR="114300" simplePos="0" relativeHeight="251685888" behindDoc="1" locked="0" layoutInCell="1" allowOverlap="1" wp14:anchorId="5BB9C2A1" wp14:editId="006C93BA">
            <wp:simplePos x="0" y="0"/>
            <wp:positionH relativeFrom="margin">
              <wp:align>left</wp:align>
            </wp:positionH>
            <wp:positionV relativeFrom="paragraph">
              <wp:posOffset>63454</wp:posOffset>
            </wp:positionV>
            <wp:extent cx="3420110" cy="2280285"/>
            <wp:effectExtent l="0" t="0" r="8890" b="5715"/>
            <wp:wrapTight wrapText="bothSides">
              <wp:wrapPolygon edited="0">
                <wp:start x="0" y="0"/>
                <wp:lineTo x="0" y="21474"/>
                <wp:lineTo x="21536" y="21474"/>
                <wp:lineTo x="21536" y="0"/>
                <wp:lineTo x="0" y="0"/>
              </wp:wrapPolygon>
            </wp:wrapTight>
            <wp:docPr id="448663220" name="Grafik 3" descr="Un'immagine che contiene abiti, persona, volto umano, muro.&#10;&#10;I contenuti generati dall'intelligenza artificiale possono essere difett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63220" name="Grafik 3" descr="Ein Bild, das Kleidung, Person, Menschliches Gesicht, Wand enthält.&#10;&#10;KI-generierte Inhalte können fehlerhaft sein."/>
                    <pic:cNvPicPr/>
                  </pic:nvPicPr>
                  <pic:blipFill>
                    <a:blip r:embed="rId16"/>
                    <a:stretch>
                      <a:fillRect/>
                    </a:stretch>
                  </pic:blipFill>
                  <pic:spPr>
                    <a:xfrm>
                      <a:off x="0" y="0"/>
                      <a:ext cx="3420110" cy="2280285"/>
                    </a:xfrm>
                    <a:prstGeom prst="rect">
                      <a:avLst/>
                    </a:prstGeom>
                  </pic:spPr>
                </pic:pic>
              </a:graphicData>
            </a:graphic>
            <wp14:sizeRelH relativeFrom="margin">
              <wp14:pctWidth>0</wp14:pctWidth>
            </wp14:sizeRelH>
            <wp14:sizeRelV relativeFrom="margin">
              <wp14:pctHeight>0</wp14:pctHeight>
            </wp14:sizeRelV>
          </wp:anchor>
        </w:drawing>
      </w:r>
      <w:r w:rsidR="00325BEC">
        <w:rPr>
          <w:lang w:eastAsia="en-US"/>
        </w:rPr>
        <w:t>Picture credit</w:t>
      </w:r>
      <w:r w:rsidRPr="00C87E31">
        <w:rPr>
          <w:lang w:eastAsia="en-US"/>
        </w:rPr>
        <w:t>: Michael Schartner</w:t>
      </w:r>
    </w:p>
    <w:p w14:paraId="4CA35F3A" w14:textId="77777777" w:rsidR="00C87E31" w:rsidRPr="002836A0" w:rsidRDefault="00C87E31" w:rsidP="00C87E31">
      <w:pPr>
        <w:pStyle w:val="13ContactPR"/>
        <w:rPr>
          <w:lang w:eastAsia="en-US"/>
        </w:rPr>
      </w:pPr>
    </w:p>
    <w:p w14:paraId="32890B4A" w14:textId="77777777" w:rsidR="00C87E31" w:rsidRPr="002836A0" w:rsidRDefault="00C87E31" w:rsidP="00C87E31">
      <w:pPr>
        <w:pStyle w:val="13ContactPR"/>
      </w:pPr>
      <w:r w:rsidRPr="00C87E31">
        <w:rPr>
          <w:lang w:eastAsia="en-US"/>
        </w:rPr>
        <w:t>Lukas Punzenberger, Director Product Management di COPA-DATA, afferma che la filosofia di sviluppo di COPA-DATA per zenon rimane incentrata sulle persone.</w:t>
      </w:r>
    </w:p>
    <w:p w14:paraId="4E82D9D8" w14:textId="77777777" w:rsidR="00C87E31" w:rsidRPr="002836A0" w:rsidRDefault="00C87E31" w:rsidP="00C87E31">
      <w:pPr>
        <w:pStyle w:val="13ContactPR"/>
      </w:pPr>
    </w:p>
    <w:p w14:paraId="0CEC03A5" w14:textId="77777777" w:rsidR="00C87E31" w:rsidRPr="002836A0" w:rsidRDefault="00C87E31" w:rsidP="00C87E31">
      <w:pPr>
        <w:pStyle w:val="13ContactPR"/>
        <w:rPr>
          <w:lang w:eastAsia="en-US"/>
        </w:rPr>
      </w:pPr>
    </w:p>
    <w:p w14:paraId="5554920E" w14:textId="77777777" w:rsidR="00C87E31" w:rsidRPr="002836A0" w:rsidRDefault="00C87E31" w:rsidP="00C87E31">
      <w:pPr>
        <w:pStyle w:val="13ContactPR"/>
        <w:rPr>
          <w:lang w:eastAsia="en-US"/>
        </w:rPr>
      </w:pPr>
    </w:p>
    <w:p w14:paraId="2873F702" w14:textId="77777777" w:rsidR="00C87E31" w:rsidRPr="002836A0" w:rsidRDefault="00C87E31" w:rsidP="00C87E31">
      <w:pPr>
        <w:pStyle w:val="13ContactPR"/>
        <w:rPr>
          <w:lang w:eastAsia="en-US"/>
        </w:rPr>
      </w:pPr>
    </w:p>
    <w:p w14:paraId="03D7CBFE" w14:textId="77777777" w:rsidR="00C87E31" w:rsidRPr="002836A0" w:rsidRDefault="00C87E31" w:rsidP="00C87E31">
      <w:pPr>
        <w:pStyle w:val="13ContactPR"/>
        <w:rPr>
          <w:lang w:eastAsia="en-US"/>
        </w:rPr>
      </w:pPr>
    </w:p>
    <w:p w14:paraId="08B96E99" w14:textId="4D2FAE09" w:rsidR="00C87E31" w:rsidRPr="002836A0" w:rsidRDefault="00C87E31" w:rsidP="00C87E31">
      <w:pPr>
        <w:pStyle w:val="13ContactPR"/>
        <w:rPr>
          <w:lang w:eastAsia="en-US"/>
        </w:rPr>
      </w:pPr>
      <w:r>
        <w:rPr>
          <w:noProof/>
          <w:lang w:eastAsia="en-US"/>
        </w:rPr>
        <w:drawing>
          <wp:anchor distT="0" distB="0" distL="114300" distR="114300" simplePos="0" relativeHeight="251684864" behindDoc="1" locked="0" layoutInCell="1" allowOverlap="1" wp14:anchorId="606BF600" wp14:editId="28C93705">
            <wp:simplePos x="0" y="0"/>
            <wp:positionH relativeFrom="margin">
              <wp:posOffset>-15875</wp:posOffset>
            </wp:positionH>
            <wp:positionV relativeFrom="paragraph">
              <wp:posOffset>63500</wp:posOffset>
            </wp:positionV>
            <wp:extent cx="3470275" cy="1864360"/>
            <wp:effectExtent l="0" t="0" r="0" b="2540"/>
            <wp:wrapTight wrapText="bothSides">
              <wp:wrapPolygon edited="0">
                <wp:start x="0" y="0"/>
                <wp:lineTo x="0" y="21409"/>
                <wp:lineTo x="21462" y="21409"/>
                <wp:lineTo x="21462" y="0"/>
                <wp:lineTo x="0" y="0"/>
              </wp:wrapPolygon>
            </wp:wrapTight>
            <wp:docPr id="282824152" name="Grafik 2" descr="Un'immagine che contiene testo, screenshot, software, diagramma.&#10;&#10;I contenuti generati dall'intelligenza artificiale possono essere difett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24152" name="Grafik 2" descr="Ein Bild, das Text, Screenshot, Software, Diagramm enthält.&#10;&#10;KI-generierte Inhalte können fehlerhaft sein."/>
                    <pic:cNvPicPr/>
                  </pic:nvPicPr>
                  <pic:blipFill>
                    <a:blip r:embed="rId17"/>
                    <a:stretch>
                      <a:fillRect/>
                    </a:stretch>
                  </pic:blipFill>
                  <pic:spPr>
                    <a:xfrm>
                      <a:off x="0" y="0"/>
                      <a:ext cx="3470275" cy="1864360"/>
                    </a:xfrm>
                    <a:prstGeom prst="rect">
                      <a:avLst/>
                    </a:prstGeom>
                  </pic:spPr>
                </pic:pic>
              </a:graphicData>
            </a:graphic>
            <wp14:sizeRelH relativeFrom="margin">
              <wp14:pctWidth>0</wp14:pctWidth>
            </wp14:sizeRelH>
            <wp14:sizeRelV relativeFrom="margin">
              <wp14:pctHeight>0</wp14:pctHeight>
            </wp14:sizeRelV>
          </wp:anchor>
        </w:drawing>
      </w:r>
      <w:r w:rsidR="00325BEC">
        <w:rPr>
          <w:lang w:eastAsia="en-US"/>
        </w:rPr>
        <w:t>Picture credit</w:t>
      </w:r>
      <w:r w:rsidRPr="00C87E31">
        <w:rPr>
          <w:lang w:eastAsia="en-US"/>
        </w:rPr>
        <w:t>: COPA-DATA</w:t>
      </w:r>
    </w:p>
    <w:p w14:paraId="4CD49436" w14:textId="77777777" w:rsidR="00C87E31" w:rsidRPr="002836A0" w:rsidRDefault="00C87E31" w:rsidP="00C87E31">
      <w:pPr>
        <w:pStyle w:val="13ContactPR"/>
      </w:pPr>
    </w:p>
    <w:p w14:paraId="1246B10A" w14:textId="213A067B" w:rsidR="00C87E31" w:rsidRPr="002836A0" w:rsidRDefault="00C87E31" w:rsidP="00C87E31">
      <w:pPr>
        <w:pStyle w:val="13ContactPR"/>
      </w:pPr>
      <w:r w:rsidRPr="00C87E31">
        <w:t xml:space="preserve">zenon 15 offre miglioramenti </w:t>
      </w:r>
      <w:r w:rsidR="00325BEC">
        <w:t>del Web Visualization Service</w:t>
      </w:r>
      <w:r w:rsidRPr="00C87E31">
        <w:t>, come la colorazione automatica delle linee (ALC) e la visualizzazione delle ricette a matrice.</w:t>
      </w:r>
    </w:p>
    <w:p w14:paraId="3D0282CE" w14:textId="77777777" w:rsidR="00C87E31" w:rsidRPr="002836A0" w:rsidRDefault="00C87E31" w:rsidP="00C87E31">
      <w:pPr>
        <w:pStyle w:val="13ContactPR"/>
        <w:rPr>
          <w:lang w:eastAsia="en-US"/>
        </w:rPr>
      </w:pPr>
    </w:p>
    <w:p w14:paraId="2460FF31" w14:textId="77777777" w:rsidR="00C87E31" w:rsidRPr="002836A0" w:rsidRDefault="00C87E31" w:rsidP="00C87E31">
      <w:pPr>
        <w:pStyle w:val="13ContactPR"/>
        <w:rPr>
          <w:lang w:eastAsia="en-US"/>
        </w:rPr>
      </w:pPr>
    </w:p>
    <w:p w14:paraId="382AB2EC" w14:textId="77777777" w:rsidR="00C87E31" w:rsidRPr="002836A0" w:rsidRDefault="00C87E31" w:rsidP="00C87E31">
      <w:pPr>
        <w:pStyle w:val="13ContactPR"/>
        <w:rPr>
          <w:lang w:eastAsia="en-US"/>
        </w:rPr>
      </w:pPr>
    </w:p>
    <w:p w14:paraId="591EE372" w14:textId="77777777" w:rsidR="00C87E31" w:rsidRPr="002836A0" w:rsidRDefault="00C87E31" w:rsidP="00C87E31">
      <w:pPr>
        <w:pStyle w:val="13ContactPR"/>
        <w:rPr>
          <w:lang w:eastAsia="en-US"/>
        </w:rPr>
      </w:pPr>
    </w:p>
    <w:p w14:paraId="110872D8" w14:textId="45F1E03B" w:rsidR="00C87E31" w:rsidRPr="002836A0" w:rsidRDefault="00C87E31" w:rsidP="00C87E31">
      <w:pPr>
        <w:pStyle w:val="13ContactPR"/>
        <w:rPr>
          <w:lang w:eastAsia="en-US"/>
        </w:rPr>
      </w:pPr>
      <w:r>
        <w:rPr>
          <w:noProof/>
        </w:rPr>
        <w:lastRenderedPageBreak/>
        <w:drawing>
          <wp:anchor distT="0" distB="0" distL="114300" distR="114300" simplePos="0" relativeHeight="251683840" behindDoc="1" locked="0" layoutInCell="1" allowOverlap="1" wp14:anchorId="4A5071AA" wp14:editId="0B255F1A">
            <wp:simplePos x="0" y="0"/>
            <wp:positionH relativeFrom="margin">
              <wp:posOffset>-3143</wp:posOffset>
            </wp:positionH>
            <wp:positionV relativeFrom="paragraph">
              <wp:posOffset>56869</wp:posOffset>
            </wp:positionV>
            <wp:extent cx="3470275" cy="1947545"/>
            <wp:effectExtent l="0" t="0" r="0" b="0"/>
            <wp:wrapTight wrapText="bothSides">
              <wp:wrapPolygon edited="0">
                <wp:start x="0" y="0"/>
                <wp:lineTo x="0" y="21339"/>
                <wp:lineTo x="21462" y="21339"/>
                <wp:lineTo x="21462" y="0"/>
                <wp:lineTo x="0" y="0"/>
              </wp:wrapPolygon>
            </wp:wrapTight>
            <wp:docPr id="1380407634" name="Grafik 1" descr="Un'immagine che contiene testo, screenshot, software multimediale, software.&#10;&#10;I contenuti generati dall'intelligenza artificiale possono essere difett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07634" name="Grafik 1" descr="Ein Bild, das Text, Screenshot, Multimedia-Software, Software enthält.&#10;&#10;KI-generierte Inhalte können fehlerhaft sein."/>
                    <pic:cNvPicPr/>
                  </pic:nvPicPr>
                  <pic:blipFill>
                    <a:blip r:embed="rId18"/>
                    <a:stretch>
                      <a:fillRect/>
                    </a:stretch>
                  </pic:blipFill>
                  <pic:spPr>
                    <a:xfrm>
                      <a:off x="0" y="0"/>
                      <a:ext cx="3470275" cy="1947545"/>
                    </a:xfrm>
                    <a:prstGeom prst="rect">
                      <a:avLst/>
                    </a:prstGeom>
                  </pic:spPr>
                </pic:pic>
              </a:graphicData>
            </a:graphic>
            <wp14:sizeRelH relativeFrom="margin">
              <wp14:pctWidth>0</wp14:pctWidth>
            </wp14:sizeRelH>
            <wp14:sizeRelV relativeFrom="margin">
              <wp14:pctHeight>0</wp14:pctHeight>
            </wp14:sizeRelV>
          </wp:anchor>
        </w:drawing>
      </w:r>
      <w:r w:rsidR="00325BEC">
        <w:rPr>
          <w:lang w:eastAsia="en-US"/>
        </w:rPr>
        <w:t>Picture Credit</w:t>
      </w:r>
      <w:r w:rsidRPr="00C87E31">
        <w:rPr>
          <w:lang w:eastAsia="en-US"/>
        </w:rPr>
        <w:t>: COPA-DATA</w:t>
      </w:r>
    </w:p>
    <w:p w14:paraId="0C2A8790" w14:textId="77777777" w:rsidR="00C87E31" w:rsidRPr="002836A0" w:rsidRDefault="00C87E31" w:rsidP="00C87E31">
      <w:pPr>
        <w:pStyle w:val="12HLContactPR"/>
        <w:spacing w:before="240" w:after="360"/>
        <w:rPr>
          <w:sz w:val="28"/>
          <w:szCs w:val="28"/>
        </w:rPr>
      </w:pPr>
      <w:r w:rsidRPr="00C87E31">
        <w:rPr>
          <w:rFonts w:ascii="Segoe UI Light" w:eastAsia="Times New Roman" w:hAnsi="Segoe UI Light" w:cs="Times New Roman"/>
          <w:szCs w:val="20"/>
        </w:rPr>
        <w:t xml:space="preserve">Lo schermo mostra la visualizzazione web HTML 5 </w:t>
      </w:r>
      <w:r w:rsidRPr="00C87E31">
        <w:rPr>
          <w:rFonts w:ascii="Segoe UI Light" w:eastAsia="Times New Roman" w:hAnsi="Segoe UI Light" w:cs="Times New Roman"/>
          <w:lang w:eastAsia="de-DE"/>
        </w:rPr>
        <w:t xml:space="preserve"> </w:t>
      </w:r>
      <w:r w:rsidRPr="00C87E31">
        <w:rPr>
          <w:rFonts w:ascii="Segoe UI Light" w:eastAsia="Times New Roman" w:hAnsi="Segoe UI Light" w:cs="Times New Roman"/>
          <w:szCs w:val="20"/>
        </w:rPr>
        <w:t>di una sottostazione.</w:t>
      </w:r>
    </w:p>
    <w:p w14:paraId="569F508A" w14:textId="77777777" w:rsidR="00C87E31" w:rsidRPr="002836A0" w:rsidRDefault="00C87E31" w:rsidP="00C87E31">
      <w:pPr>
        <w:pStyle w:val="12HLContactPR"/>
        <w:spacing w:before="240" w:after="360"/>
        <w:rPr>
          <w:sz w:val="28"/>
          <w:szCs w:val="28"/>
        </w:rPr>
      </w:pPr>
    </w:p>
    <w:p w14:paraId="38E1A4EF" w14:textId="77777777" w:rsidR="00C87E31" w:rsidRPr="002836A0" w:rsidRDefault="00C87E31" w:rsidP="00C87E31">
      <w:pPr>
        <w:pStyle w:val="12HLContactPR"/>
        <w:spacing w:before="240" w:after="360"/>
        <w:rPr>
          <w:sz w:val="28"/>
          <w:szCs w:val="28"/>
        </w:rPr>
      </w:pPr>
    </w:p>
    <w:p w14:paraId="438146C1" w14:textId="6B341D8F" w:rsidR="00C87E31" w:rsidRPr="002836A0" w:rsidRDefault="00C87E31" w:rsidP="00C87E31">
      <w:pPr>
        <w:spacing w:after="0" w:line="240" w:lineRule="auto"/>
        <w:rPr>
          <w:rFonts w:ascii="Segoe UI Semibold" w:hAnsi="Segoe UI Semibold"/>
          <w:sz w:val="28"/>
          <w:szCs w:val="28"/>
          <w:lang w:val="it-IT"/>
        </w:rPr>
      </w:pPr>
    </w:p>
    <w:p w14:paraId="51844376" w14:textId="33271FD9" w:rsidR="00C87E31" w:rsidRPr="002836A0" w:rsidRDefault="00C87E31" w:rsidP="00C87E31">
      <w:pPr>
        <w:pStyle w:val="12HLContactPR"/>
        <w:spacing w:before="240" w:after="360"/>
        <w:rPr>
          <w:sz w:val="28"/>
          <w:szCs w:val="28"/>
        </w:rPr>
      </w:pPr>
      <w:r>
        <w:rPr>
          <w:sz w:val="28"/>
          <w:szCs w:val="28"/>
        </w:rPr>
        <w:t>Contatti:</w:t>
      </w:r>
    </w:p>
    <w:p w14:paraId="5A1CEE8A" w14:textId="56156AE4" w:rsidR="00C87E31" w:rsidRPr="002836A0" w:rsidRDefault="003F6751" w:rsidP="00C87E31">
      <w:pPr>
        <w:pStyle w:val="12HLContactPR"/>
        <w:spacing w:before="240" w:after="360"/>
      </w:pPr>
      <w:r>
        <w:t>COPA-DATA Italia</w:t>
      </w:r>
    </w:p>
    <w:p w14:paraId="0331B37F" w14:textId="7EFDA364" w:rsidR="00D80E97" w:rsidRPr="002836A0" w:rsidRDefault="003B6203" w:rsidP="00D80E97">
      <w:pPr>
        <w:pStyle w:val="13ContactPR"/>
      </w:pPr>
      <w:r w:rsidRPr="0032078A">
        <w:t>Noemi Torcasio</w:t>
      </w:r>
    </w:p>
    <w:p w14:paraId="24BFC40A" w14:textId="77777777" w:rsidR="00D80E97" w:rsidRPr="002836A0" w:rsidRDefault="00F77394" w:rsidP="00D80E97">
      <w:pPr>
        <w:pStyle w:val="13ContactPR"/>
      </w:pPr>
      <w:r w:rsidRPr="0032078A">
        <w:t>Responsabile Marketing</w:t>
      </w:r>
    </w:p>
    <w:p w14:paraId="6BD07BBF" w14:textId="77777777" w:rsidR="00D80E97" w:rsidRPr="002836A0" w:rsidRDefault="00D80E97" w:rsidP="00D80E97">
      <w:pPr>
        <w:pStyle w:val="13ContactPR"/>
      </w:pPr>
      <w:r w:rsidRPr="0032078A">
        <w:t>Tel.: +39 0471 674134</w:t>
      </w:r>
    </w:p>
    <w:p w14:paraId="38284436" w14:textId="77777777" w:rsidR="003B6203" w:rsidRPr="00197FEF" w:rsidRDefault="003F6751" w:rsidP="00D80E97">
      <w:pPr>
        <w:pStyle w:val="13ContactPR"/>
        <w:rPr>
          <w:rStyle w:val="Collegamentoipertestuale"/>
        </w:rPr>
      </w:pPr>
      <w:hyperlink r:id="rId19" w:history="1">
        <w:r w:rsidR="003B6203" w:rsidRPr="00197FEF">
          <w:rPr>
            <w:rStyle w:val="Collegamentoipertestuale"/>
          </w:rPr>
          <w:t>noemi.torcasio@coapdata.it</w:t>
        </w:r>
      </w:hyperlink>
    </w:p>
    <w:p w14:paraId="7BCDAA8C" w14:textId="77777777" w:rsidR="00D80E97" w:rsidRPr="00197FEF" w:rsidRDefault="00D80E97" w:rsidP="00D80E97">
      <w:pPr>
        <w:pStyle w:val="13ContactPR"/>
      </w:pPr>
    </w:p>
    <w:p w14:paraId="1C14C262" w14:textId="77777777" w:rsidR="00D80E97" w:rsidRPr="00197FEF" w:rsidRDefault="00452832" w:rsidP="00D80E97">
      <w:pPr>
        <w:pStyle w:val="13ContactPR"/>
      </w:pPr>
      <w:r w:rsidRPr="00197FEF">
        <w:t>Ing. Punzenberger COPA-DATA S.r.l.</w:t>
      </w:r>
    </w:p>
    <w:p w14:paraId="6371F773" w14:textId="77777777" w:rsidR="00D80E97" w:rsidRPr="00EF324C" w:rsidRDefault="00555865" w:rsidP="00D80E97">
      <w:pPr>
        <w:pStyle w:val="13ContactPR"/>
        <w:rPr>
          <w:lang w:val="sv-SE"/>
        </w:rPr>
      </w:pPr>
      <w:r w:rsidRPr="002836A0">
        <w:rPr>
          <w:lang w:val="sv-SE"/>
        </w:rPr>
        <w:t>Via Pillhof, 107</w:t>
      </w:r>
    </w:p>
    <w:p w14:paraId="262EEC6B" w14:textId="77777777" w:rsidR="00D80E97" w:rsidRPr="00EF324C" w:rsidRDefault="00555865" w:rsidP="00D80E97">
      <w:pPr>
        <w:pStyle w:val="13ContactPR"/>
        <w:rPr>
          <w:lang w:val="sv-SE"/>
        </w:rPr>
      </w:pPr>
      <w:r w:rsidRPr="002836A0">
        <w:rPr>
          <w:lang w:val="sv-SE"/>
        </w:rPr>
        <w:t>IT-39057 Frangarto (BZ)</w:t>
      </w:r>
    </w:p>
    <w:p w14:paraId="71307F16" w14:textId="77777777" w:rsidR="00452832" w:rsidRPr="00EF324C" w:rsidRDefault="003F6751" w:rsidP="00D80E97">
      <w:pPr>
        <w:pStyle w:val="13ContactPR"/>
        <w:rPr>
          <w:lang w:val="sv-SE"/>
        </w:rPr>
      </w:pPr>
      <w:hyperlink r:id="rId20" w:history="1">
        <w:r w:rsidR="00555865" w:rsidRPr="002836A0">
          <w:rPr>
            <w:rStyle w:val="Collegamentoipertestuale"/>
            <w:lang w:val="sv-SE"/>
          </w:rPr>
          <w:t>www.copadata.com</w:t>
        </w:r>
      </w:hyperlink>
      <w:r w:rsidR="00555865" w:rsidRPr="002836A0">
        <w:rPr>
          <w:lang w:val="sv-SE"/>
        </w:rPr>
        <w:t xml:space="preserve"> </w:t>
      </w:r>
    </w:p>
    <w:p w14:paraId="6C88745D" w14:textId="689F4185" w:rsidR="00DD6AD9" w:rsidRPr="00197FEF" w:rsidRDefault="00D3411A" w:rsidP="00BA38BD">
      <w:pPr>
        <w:pStyle w:val="13ContactPR"/>
      </w:pPr>
      <w:r>
        <w:rPr>
          <w:noProof/>
        </w:rPr>
        <w:drawing>
          <wp:anchor distT="0" distB="0" distL="114300" distR="114300" simplePos="0" relativeHeight="251681792" behindDoc="1" locked="0" layoutInCell="1" allowOverlap="1" wp14:anchorId="49E4F9EA" wp14:editId="70544FA9">
            <wp:simplePos x="0" y="0"/>
            <wp:positionH relativeFrom="column">
              <wp:posOffset>666115</wp:posOffset>
            </wp:positionH>
            <wp:positionV relativeFrom="paragraph">
              <wp:posOffset>10795</wp:posOffset>
            </wp:positionV>
            <wp:extent cx="216000" cy="216000"/>
            <wp:effectExtent l="0" t="0" r="0" b="0"/>
            <wp:wrapTight wrapText="bothSides">
              <wp:wrapPolygon edited="0">
                <wp:start x="0" y="0"/>
                <wp:lineTo x="0" y="19059"/>
                <wp:lineTo x="19059" y="19059"/>
                <wp:lineTo x="19059" y="0"/>
                <wp:lineTo x="0" y="0"/>
              </wp:wrapPolygon>
            </wp:wrapTight>
            <wp:docPr id="9" name="Picture 9" descr="Un logo bianco con sfondo nero&#10;&#10;Descrizione generata automaticamente">
              <a:hlinkClick xmlns:a="http://schemas.openxmlformats.org/drawingml/2006/main" r:id="rId21"/>
            </wp:docPr>
            <wp:cNvGraphicFramePr/>
            <a:graphic xmlns:a="http://schemas.openxmlformats.org/drawingml/2006/main">
              <a:graphicData uri="http://schemas.openxmlformats.org/drawingml/2006/picture">
                <pic:pic xmlns:pic="http://schemas.openxmlformats.org/drawingml/2006/picture">
                  <pic:nvPicPr>
                    <pic:cNvPr id="9" name="Picture 9" descr="A white logo with a black background&#10;&#10;Description automatically generated">
                      <a:hlinkClick r:id="rId21"/>
                    </pic:cNvPr>
                    <pic:cNvPicPr/>
                  </pic:nvPicPr>
                  <pic:blipFill>
                    <a:blip r:embed="rId22"/>
                    <a:stretch>
                      <a:fillRect/>
                    </a:stretch>
                  </pic:blipFill>
                  <pic:spPr>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3F2" w:rsidRPr="00197FEF">
        <w:rPr>
          <w:noProof/>
        </w:rPr>
        <w:drawing>
          <wp:anchor distT="0" distB="0" distL="114300" distR="114300" simplePos="0" relativeHeight="251643904" behindDoc="1" locked="0" layoutInCell="1" allowOverlap="1" wp14:anchorId="6D80F570" wp14:editId="0754AB06">
            <wp:simplePos x="0" y="0"/>
            <wp:positionH relativeFrom="column">
              <wp:posOffset>333375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3F2" w:rsidRPr="00197FEF">
        <w:rPr>
          <w:noProof/>
        </w:rPr>
        <w:drawing>
          <wp:anchor distT="0" distB="0" distL="114300" distR="114300" simplePos="0" relativeHeight="251680768" behindDoc="1" locked="0" layoutInCell="1" allowOverlap="1" wp14:anchorId="5631B6DB" wp14:editId="4C40D9CE">
            <wp:simplePos x="0" y="0"/>
            <wp:positionH relativeFrom="column">
              <wp:posOffset>1002030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AD9" w:rsidRPr="00197FEF">
        <w:rPr>
          <w:noProof/>
        </w:rPr>
        <w:drawing>
          <wp:anchor distT="0" distB="0" distL="114300" distR="114300" simplePos="0" relativeHeight="251635712" behindDoc="1" locked="0" layoutInCell="1" allowOverlap="1" wp14:anchorId="6EF0A367" wp14:editId="20B99204">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6AD9" w:rsidRPr="00197FEF" w:rsidSect="00BA38BD">
      <w:headerReference w:type="even" r:id="rId29"/>
      <w:headerReference w:type="default" r:id="rId30"/>
      <w:footerReference w:type="even" r:id="rId31"/>
      <w:footerReference w:type="default" r:id="rId32"/>
      <w:headerReference w:type="first" r:id="rId33"/>
      <w:footerReference w:type="first" r:id="rId34"/>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6135F" w14:textId="77777777" w:rsidR="00C87E31" w:rsidRDefault="00C87E31" w:rsidP="00993CE6">
      <w:pPr>
        <w:spacing w:after="0" w:line="240" w:lineRule="auto"/>
      </w:pPr>
      <w:r>
        <w:separator/>
      </w:r>
    </w:p>
  </w:endnote>
  <w:endnote w:type="continuationSeparator" w:id="0">
    <w:p w14:paraId="182545E9" w14:textId="77777777" w:rsidR="00C87E31" w:rsidRDefault="00C87E31"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2F51" w14:textId="77777777" w:rsidR="001E6486" w:rsidRDefault="001E648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FABA" w14:textId="77777777" w:rsidR="00475035" w:rsidRPr="00F66518" w:rsidRDefault="00280C94" w:rsidP="00011983">
    <w:pPr>
      <w:tabs>
        <w:tab w:val="left" w:pos="8539"/>
        <w:tab w:val="right" w:pos="9360"/>
      </w:tabs>
      <w:ind w:right="-2410"/>
      <w:rPr>
        <w:rStyle w:val="Numeropagina"/>
        <w:sz w:val="28"/>
        <w:szCs w:val="28"/>
      </w:rPr>
    </w:pPr>
    <w:r>
      <w:rPr>
        <w:noProof/>
        <w:lang w:eastAsia="de-DE"/>
      </w:rPr>
      <w:drawing>
        <wp:anchor distT="0" distB="0" distL="114300" distR="114300" simplePos="0" relativeHeight="251669504" behindDoc="0" locked="0" layoutInCell="1" allowOverlap="1" wp14:anchorId="51FB0364" wp14:editId="25BDE59A">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DE"/>
      </w:rPr>
      <mc:AlternateContent>
        <mc:Choice Requires="wps">
          <w:drawing>
            <wp:anchor distT="0" distB="0" distL="114300" distR="114300" simplePos="0" relativeHeight="251660288" behindDoc="1" locked="0" layoutInCell="1" allowOverlap="1" wp14:anchorId="011E14D3" wp14:editId="7A1187E3">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v:rect id="Rectangle 22"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24BBDA04">
              <w10:wrap anchory="page"/>
            </v:rect>
          </w:pict>
        </mc:Fallback>
      </mc:AlternateContent>
    </w:r>
    <w:r w:rsidR="00011983">
      <w:tab/>
    </w:r>
    <w:r w:rsidR="00475035">
      <w:rPr>
        <w:noProof/>
        <w:lang w:eastAsia="de-DE"/>
      </w:rPr>
      <mc:AlternateContent>
        <mc:Choice Requires="wps">
          <w:drawing>
            <wp:anchor distT="0" distB="0" distL="114300" distR="114300" simplePos="0" relativeHeight="251663360" behindDoc="1" locked="0" layoutInCell="1" allowOverlap="1" wp14:anchorId="0D971A3D" wp14:editId="78D63E18">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v:rect id="Rectangle 23"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694A3703">
              <w10:wrap anchory="page"/>
            </v:rect>
          </w:pict>
        </mc:Fallback>
      </mc:AlternateContent>
    </w:r>
    <w:r w:rsidR="00475035" w:rsidRPr="00207D63">
      <w:tab/>
    </w:r>
    <w:r w:rsidR="00475035" w:rsidRPr="00207D63">
      <w:rPr>
        <w:rStyle w:val="Numeropagina"/>
        <w:sz w:val="28"/>
        <w:szCs w:val="28"/>
      </w:rPr>
      <w:fldChar w:fldCharType="begin"/>
    </w:r>
    <w:r w:rsidR="00475035" w:rsidRPr="00207D63">
      <w:rPr>
        <w:rStyle w:val="Numeropagina"/>
        <w:sz w:val="28"/>
        <w:szCs w:val="28"/>
      </w:rPr>
      <w:instrText xml:space="preserve"> PAGE </w:instrText>
    </w:r>
    <w:r w:rsidR="00475035" w:rsidRPr="00207D63">
      <w:rPr>
        <w:rStyle w:val="Numeropagina"/>
        <w:sz w:val="28"/>
        <w:szCs w:val="28"/>
      </w:rPr>
      <w:fldChar w:fldCharType="separate"/>
    </w:r>
    <w:r w:rsidR="008D7AD0">
      <w:rPr>
        <w:rStyle w:val="Numeropagina"/>
        <w:noProof/>
        <w:sz w:val="28"/>
        <w:szCs w:val="28"/>
      </w:rPr>
      <w:t>3</w:t>
    </w:r>
    <w:r w:rsidR="00475035" w:rsidRPr="00207D63">
      <w:rPr>
        <w:rStyle w:val="Numeropagina"/>
        <w:sz w:val="28"/>
        <w:szCs w:val="28"/>
      </w:rPr>
      <w:fldChar w:fldCharType="end"/>
    </w:r>
  </w:p>
  <w:p w14:paraId="5B117860" w14:textId="77777777" w:rsidR="00475035" w:rsidRDefault="0047503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AED8" w14:textId="77777777" w:rsidR="00475035" w:rsidRPr="00F66518" w:rsidRDefault="00475035" w:rsidP="00666B16">
    <w:pPr>
      <w:tabs>
        <w:tab w:val="right" w:pos="9360"/>
      </w:tabs>
      <w:ind w:right="-2410"/>
      <w:rPr>
        <w:rStyle w:val="Numeropagina"/>
        <w:sz w:val="28"/>
        <w:szCs w:val="28"/>
      </w:rPr>
    </w:pPr>
    <w:r>
      <w:rPr>
        <w:noProof/>
        <w:lang w:eastAsia="de-DE"/>
      </w:rPr>
      <w:drawing>
        <wp:anchor distT="0" distB="0" distL="114300" distR="114300" simplePos="0" relativeHeight="251666432" behindDoc="0" locked="0" layoutInCell="1" allowOverlap="1" wp14:anchorId="7C179563" wp14:editId="2FCAF140">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0048" behindDoc="1" locked="0" layoutInCell="1" allowOverlap="1" wp14:anchorId="1795E883" wp14:editId="6D05AF45">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v:rect id="Rectangle 18"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79F4060B">
              <w10:wrap anchory="page"/>
            </v:rect>
          </w:pict>
        </mc:Fallback>
      </mc:AlternateContent>
    </w:r>
    <w:r>
      <w:rPr>
        <w:noProof/>
        <w:lang w:eastAsia="de-DE"/>
      </w:rPr>
      <mc:AlternateContent>
        <mc:Choice Requires="wps">
          <w:drawing>
            <wp:anchor distT="0" distB="0" distL="114300" distR="114300" simplePos="0" relativeHeight="251653120" behindDoc="1" locked="0" layoutInCell="1" allowOverlap="1" wp14:anchorId="0E21E76D" wp14:editId="45B7EFBA">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pic="http://schemas.openxmlformats.org/drawingml/2006/pictur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o="http://schemas.microsoft.com/office/mac/office/2008/main" xmlns:mv="urn:schemas-microsoft-com:mac:vml">
          <w:pict>
            <v:rect id="Rectangle 20"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w14:anchorId="7D1939D8">
              <w10:wrap anchory="page"/>
            </v:rect>
          </w:pict>
        </mc:Fallback>
      </mc:AlternateContent>
    </w:r>
    <w:r w:rsidRPr="00207D63">
      <w:tab/>
    </w:r>
    <w:r w:rsidRPr="00207D63">
      <w:rPr>
        <w:rStyle w:val="Numeropagina"/>
        <w:sz w:val="28"/>
        <w:szCs w:val="28"/>
      </w:rPr>
      <w:fldChar w:fldCharType="begin"/>
    </w:r>
    <w:r w:rsidRPr="00207D63">
      <w:rPr>
        <w:rStyle w:val="Numeropagina"/>
        <w:sz w:val="28"/>
        <w:szCs w:val="28"/>
      </w:rPr>
      <w:instrText xml:space="preserve"> PAGE </w:instrText>
    </w:r>
    <w:r w:rsidRPr="00207D63">
      <w:rPr>
        <w:rStyle w:val="Numeropagina"/>
        <w:sz w:val="28"/>
        <w:szCs w:val="28"/>
      </w:rPr>
      <w:fldChar w:fldCharType="separate"/>
    </w:r>
    <w:r w:rsidR="008D7AD0">
      <w:rPr>
        <w:rStyle w:val="Numeropagina"/>
        <w:noProof/>
        <w:sz w:val="28"/>
        <w:szCs w:val="28"/>
      </w:rPr>
      <w:t>1</w:t>
    </w:r>
    <w:r w:rsidRPr="00207D63">
      <w:rPr>
        <w:rStyle w:val="Numeropagina"/>
        <w:sz w:val="28"/>
        <w:szCs w:val="28"/>
      </w:rPr>
      <w:fldChar w:fldCharType="end"/>
    </w:r>
  </w:p>
  <w:p w14:paraId="23E87EB8" w14:textId="77777777" w:rsidR="00475035" w:rsidRDefault="0047503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902C9" w14:textId="77777777" w:rsidR="00C87E31" w:rsidRDefault="00C87E31" w:rsidP="00993CE6">
      <w:pPr>
        <w:spacing w:after="0" w:line="240" w:lineRule="auto"/>
      </w:pPr>
      <w:r>
        <w:separator/>
      </w:r>
    </w:p>
  </w:footnote>
  <w:footnote w:type="continuationSeparator" w:id="0">
    <w:p w14:paraId="7687F508" w14:textId="77777777" w:rsidR="00C87E31" w:rsidRDefault="00C87E31"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A99B" w14:textId="77777777" w:rsidR="001E6486" w:rsidRDefault="001E648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31E5"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6DD78B54" wp14:editId="0109046A">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7716" w14:textId="77777777" w:rsidR="00D12615" w:rsidRDefault="00BC23E2">
    <w:r w:rsidRPr="002E683B">
      <w:rPr>
        <w:noProof/>
        <w:lang w:val="de-DE" w:eastAsia="de-DE"/>
      </w:rPr>
      <w:drawing>
        <wp:anchor distT="0" distB="0" distL="114300" distR="114300" simplePos="0" relativeHeight="251674624" behindDoc="1" locked="0" layoutInCell="1" allowOverlap="1" wp14:anchorId="4E1917CD" wp14:editId="33B301B1">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422AC">
      <w:rPr>
        <w:noProof/>
        <w:lang w:val="de-DE" w:eastAsia="de-DE"/>
      </w:rPr>
      <w:drawing>
        <wp:anchor distT="0" distB="0" distL="114300" distR="114300" simplePos="0" relativeHeight="251645951" behindDoc="1" locked="0" layoutInCell="1" allowOverlap="1" wp14:anchorId="7554C48E" wp14:editId="500572F2">
          <wp:simplePos x="0" y="0"/>
          <wp:positionH relativeFrom="page">
            <wp:align>right</wp:align>
          </wp:positionH>
          <wp:positionV relativeFrom="paragraph">
            <wp:posOffset>-450684</wp:posOffset>
          </wp:positionV>
          <wp:extent cx="7555865" cy="1803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Release_Headline_IT.png"/>
                  <pic:cNvPicPr/>
                </pic:nvPicPr>
                <pic:blipFill>
                  <a:blip r:embed="rId2">
                    <a:extLst>
                      <a:ext uri="{28A0092B-C50C-407E-A947-70E740481C1C}">
                        <a14:useLocalDpi xmlns:a14="http://schemas.microsoft.com/office/drawing/2010/main" val="0"/>
                      </a:ext>
                    </a:extLst>
                  </a:blip>
                  <a:stretch>
                    <a:fillRect/>
                  </a:stretch>
                </pic:blipFill>
                <pic:spPr>
                  <a:xfrm>
                    <a:off x="0" y="0"/>
                    <a:ext cx="7555865" cy="180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991785327">
    <w:abstractNumId w:val="13"/>
  </w:num>
  <w:num w:numId="2" w16cid:durableId="247082986">
    <w:abstractNumId w:val="21"/>
  </w:num>
  <w:num w:numId="3" w16cid:durableId="2111243257">
    <w:abstractNumId w:val="10"/>
  </w:num>
  <w:num w:numId="4" w16cid:durableId="1587107521">
    <w:abstractNumId w:val="14"/>
  </w:num>
  <w:num w:numId="5" w16cid:durableId="1532957949">
    <w:abstractNumId w:val="7"/>
  </w:num>
  <w:num w:numId="6" w16cid:durableId="1135638176">
    <w:abstractNumId w:val="15"/>
  </w:num>
  <w:num w:numId="7" w16cid:durableId="698436329">
    <w:abstractNumId w:val="18"/>
  </w:num>
  <w:num w:numId="8" w16cid:durableId="2106732424">
    <w:abstractNumId w:val="8"/>
  </w:num>
  <w:num w:numId="9" w16cid:durableId="616986438">
    <w:abstractNumId w:val="9"/>
  </w:num>
  <w:num w:numId="10" w16cid:durableId="154689330">
    <w:abstractNumId w:val="11"/>
  </w:num>
  <w:num w:numId="11" w16cid:durableId="166597772">
    <w:abstractNumId w:val="16"/>
  </w:num>
  <w:num w:numId="12" w16cid:durableId="1248883447">
    <w:abstractNumId w:val="20"/>
  </w:num>
  <w:num w:numId="13" w16cid:durableId="1262370658">
    <w:abstractNumId w:val="1"/>
  </w:num>
  <w:num w:numId="14" w16cid:durableId="1468350482">
    <w:abstractNumId w:val="4"/>
  </w:num>
  <w:num w:numId="15" w16cid:durableId="297347319">
    <w:abstractNumId w:val="12"/>
  </w:num>
  <w:num w:numId="16" w16cid:durableId="507404823">
    <w:abstractNumId w:val="6"/>
  </w:num>
  <w:num w:numId="17" w16cid:durableId="484904396">
    <w:abstractNumId w:val="2"/>
  </w:num>
  <w:num w:numId="18" w16cid:durableId="474640895">
    <w:abstractNumId w:val="3"/>
  </w:num>
  <w:num w:numId="19" w16cid:durableId="1055591594">
    <w:abstractNumId w:val="17"/>
  </w:num>
  <w:num w:numId="20" w16cid:durableId="1364819088">
    <w:abstractNumId w:val="19"/>
  </w:num>
  <w:num w:numId="21" w16cid:durableId="2098280490">
    <w:abstractNumId w:val="5"/>
  </w:num>
  <w:num w:numId="22" w16cid:durableId="47291527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9247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1"/>
  <w:activeWritingStyle w:appName="MSWord" w:lang="fr-FR" w:vendorID="64" w:dllVersion="6" w:nlCheck="1" w:checkStyle="1"/>
  <w:activeWritingStyle w:appName="MSWord" w:lang="en-GB" w:vendorID="64" w:dllVersion="6" w:nlCheck="1" w:checkStyle="1"/>
  <w:activeWritingStyle w:appName="MSWord" w:lang="it-IT" w:vendorID="64" w:dllVersion="0" w:nlCheck="1" w:checkStyle="0"/>
  <w:activeWritingStyle w:appName="MSWord" w:lang="en-US" w:vendorID="64" w:dllVersion="0" w:nlCheck="1" w:checkStyle="0"/>
  <w:activeWritingStyle w:appName="MSWord" w:lang="de-AT"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E31"/>
    <w:rsid w:val="00005D77"/>
    <w:rsid w:val="00011983"/>
    <w:rsid w:val="00012153"/>
    <w:rsid w:val="00020E71"/>
    <w:rsid w:val="00021B90"/>
    <w:rsid w:val="00035BD1"/>
    <w:rsid w:val="000426E6"/>
    <w:rsid w:val="000473F2"/>
    <w:rsid w:val="00051924"/>
    <w:rsid w:val="00056D3D"/>
    <w:rsid w:val="000751BD"/>
    <w:rsid w:val="000A06BD"/>
    <w:rsid w:val="000B2CE7"/>
    <w:rsid w:val="000D2818"/>
    <w:rsid w:val="000D55AE"/>
    <w:rsid w:val="000D6572"/>
    <w:rsid w:val="000F2CB3"/>
    <w:rsid w:val="00100FBA"/>
    <w:rsid w:val="00103C21"/>
    <w:rsid w:val="00106871"/>
    <w:rsid w:val="0010696B"/>
    <w:rsid w:val="00111873"/>
    <w:rsid w:val="001207A2"/>
    <w:rsid w:val="00127E4F"/>
    <w:rsid w:val="00130B55"/>
    <w:rsid w:val="001311AD"/>
    <w:rsid w:val="001475AF"/>
    <w:rsid w:val="00153EB0"/>
    <w:rsid w:val="00155A02"/>
    <w:rsid w:val="00161074"/>
    <w:rsid w:val="00172033"/>
    <w:rsid w:val="001825B7"/>
    <w:rsid w:val="001841DD"/>
    <w:rsid w:val="001949AA"/>
    <w:rsid w:val="00197FEF"/>
    <w:rsid w:val="001B4BFC"/>
    <w:rsid w:val="001C1946"/>
    <w:rsid w:val="001C3D05"/>
    <w:rsid w:val="001E6486"/>
    <w:rsid w:val="001E6AA6"/>
    <w:rsid w:val="00207D63"/>
    <w:rsid w:val="0021183C"/>
    <w:rsid w:val="002206DC"/>
    <w:rsid w:val="002226BD"/>
    <w:rsid w:val="00243E43"/>
    <w:rsid w:val="002706C7"/>
    <w:rsid w:val="00273F06"/>
    <w:rsid w:val="00280C94"/>
    <w:rsid w:val="002810ED"/>
    <w:rsid w:val="002836A0"/>
    <w:rsid w:val="00284601"/>
    <w:rsid w:val="00292CF7"/>
    <w:rsid w:val="002A114D"/>
    <w:rsid w:val="002A4296"/>
    <w:rsid w:val="002B4B54"/>
    <w:rsid w:val="002D3618"/>
    <w:rsid w:val="002E683B"/>
    <w:rsid w:val="002F1628"/>
    <w:rsid w:val="002F68FC"/>
    <w:rsid w:val="0032078A"/>
    <w:rsid w:val="00321B09"/>
    <w:rsid w:val="00325BEC"/>
    <w:rsid w:val="00333E10"/>
    <w:rsid w:val="00335508"/>
    <w:rsid w:val="00335FE7"/>
    <w:rsid w:val="0034444A"/>
    <w:rsid w:val="0035310B"/>
    <w:rsid w:val="00354395"/>
    <w:rsid w:val="00360848"/>
    <w:rsid w:val="0036629C"/>
    <w:rsid w:val="00380390"/>
    <w:rsid w:val="003B3DB2"/>
    <w:rsid w:val="003B6203"/>
    <w:rsid w:val="003C331D"/>
    <w:rsid w:val="003C6CDF"/>
    <w:rsid w:val="003F6751"/>
    <w:rsid w:val="00411A85"/>
    <w:rsid w:val="004264E2"/>
    <w:rsid w:val="004331CF"/>
    <w:rsid w:val="004441F4"/>
    <w:rsid w:val="00452832"/>
    <w:rsid w:val="0045504A"/>
    <w:rsid w:val="00465751"/>
    <w:rsid w:val="00471E09"/>
    <w:rsid w:val="00475035"/>
    <w:rsid w:val="0047776B"/>
    <w:rsid w:val="00485FCC"/>
    <w:rsid w:val="004900DC"/>
    <w:rsid w:val="0049463D"/>
    <w:rsid w:val="004A1BCA"/>
    <w:rsid w:val="004B3239"/>
    <w:rsid w:val="004D3783"/>
    <w:rsid w:val="004F1AC2"/>
    <w:rsid w:val="004F507E"/>
    <w:rsid w:val="00537D6D"/>
    <w:rsid w:val="005474E1"/>
    <w:rsid w:val="00555865"/>
    <w:rsid w:val="00562B6F"/>
    <w:rsid w:val="00571449"/>
    <w:rsid w:val="005D6279"/>
    <w:rsid w:val="005E4D8C"/>
    <w:rsid w:val="005F074D"/>
    <w:rsid w:val="0060099C"/>
    <w:rsid w:val="00600D74"/>
    <w:rsid w:val="0063728C"/>
    <w:rsid w:val="0064198B"/>
    <w:rsid w:val="006570F9"/>
    <w:rsid w:val="006657CF"/>
    <w:rsid w:val="00666B16"/>
    <w:rsid w:val="00681736"/>
    <w:rsid w:val="006839A2"/>
    <w:rsid w:val="006B5B6D"/>
    <w:rsid w:val="006C0736"/>
    <w:rsid w:val="006D1E1C"/>
    <w:rsid w:val="007058FC"/>
    <w:rsid w:val="007176FD"/>
    <w:rsid w:val="00717DDE"/>
    <w:rsid w:val="00730F84"/>
    <w:rsid w:val="00737042"/>
    <w:rsid w:val="007422AC"/>
    <w:rsid w:val="00757955"/>
    <w:rsid w:val="00761DCC"/>
    <w:rsid w:val="00762CB2"/>
    <w:rsid w:val="007715BA"/>
    <w:rsid w:val="00795D6A"/>
    <w:rsid w:val="007A1CFB"/>
    <w:rsid w:val="007A1FCF"/>
    <w:rsid w:val="007A52FB"/>
    <w:rsid w:val="007B24AD"/>
    <w:rsid w:val="007B55DA"/>
    <w:rsid w:val="007C2353"/>
    <w:rsid w:val="007E380C"/>
    <w:rsid w:val="007E6F19"/>
    <w:rsid w:val="007F48CD"/>
    <w:rsid w:val="007F777B"/>
    <w:rsid w:val="00803651"/>
    <w:rsid w:val="00805BAA"/>
    <w:rsid w:val="00817DBC"/>
    <w:rsid w:val="00834630"/>
    <w:rsid w:val="00836DD2"/>
    <w:rsid w:val="00843703"/>
    <w:rsid w:val="00855DB0"/>
    <w:rsid w:val="00870D3E"/>
    <w:rsid w:val="008A1268"/>
    <w:rsid w:val="008B57DF"/>
    <w:rsid w:val="008D612C"/>
    <w:rsid w:val="008D7AD0"/>
    <w:rsid w:val="008F0E86"/>
    <w:rsid w:val="008F2F15"/>
    <w:rsid w:val="00910668"/>
    <w:rsid w:val="009135ED"/>
    <w:rsid w:val="00923013"/>
    <w:rsid w:val="00937B35"/>
    <w:rsid w:val="00946ED0"/>
    <w:rsid w:val="009502E2"/>
    <w:rsid w:val="00956C93"/>
    <w:rsid w:val="00963232"/>
    <w:rsid w:val="0098769B"/>
    <w:rsid w:val="00993CE6"/>
    <w:rsid w:val="009A1A03"/>
    <w:rsid w:val="009C1A69"/>
    <w:rsid w:val="009E2C0C"/>
    <w:rsid w:val="00A100CD"/>
    <w:rsid w:val="00A25621"/>
    <w:rsid w:val="00A2575F"/>
    <w:rsid w:val="00A4695E"/>
    <w:rsid w:val="00A55D20"/>
    <w:rsid w:val="00A61EBC"/>
    <w:rsid w:val="00A66EEA"/>
    <w:rsid w:val="00A824C0"/>
    <w:rsid w:val="00A82FCA"/>
    <w:rsid w:val="00A8348C"/>
    <w:rsid w:val="00A83713"/>
    <w:rsid w:val="00A91ED4"/>
    <w:rsid w:val="00A93D61"/>
    <w:rsid w:val="00AA10C9"/>
    <w:rsid w:val="00AA1140"/>
    <w:rsid w:val="00AB77CA"/>
    <w:rsid w:val="00AC7BF4"/>
    <w:rsid w:val="00AE0C9D"/>
    <w:rsid w:val="00AF5D7D"/>
    <w:rsid w:val="00B05637"/>
    <w:rsid w:val="00B06E2B"/>
    <w:rsid w:val="00B40A03"/>
    <w:rsid w:val="00B44A5C"/>
    <w:rsid w:val="00B45434"/>
    <w:rsid w:val="00B619BB"/>
    <w:rsid w:val="00B81C66"/>
    <w:rsid w:val="00BA1F11"/>
    <w:rsid w:val="00BA38BD"/>
    <w:rsid w:val="00BA6CB1"/>
    <w:rsid w:val="00BC23E2"/>
    <w:rsid w:val="00BD3B51"/>
    <w:rsid w:val="00BD3D82"/>
    <w:rsid w:val="00BE706E"/>
    <w:rsid w:val="00C14C0B"/>
    <w:rsid w:val="00C16C41"/>
    <w:rsid w:val="00C173A8"/>
    <w:rsid w:val="00C3647C"/>
    <w:rsid w:val="00C609FB"/>
    <w:rsid w:val="00C87E31"/>
    <w:rsid w:val="00CA0E69"/>
    <w:rsid w:val="00CA56BB"/>
    <w:rsid w:val="00CD3FD6"/>
    <w:rsid w:val="00CE5B63"/>
    <w:rsid w:val="00CF2CB6"/>
    <w:rsid w:val="00CF6E6E"/>
    <w:rsid w:val="00D12615"/>
    <w:rsid w:val="00D12770"/>
    <w:rsid w:val="00D21AB7"/>
    <w:rsid w:val="00D23F77"/>
    <w:rsid w:val="00D3411A"/>
    <w:rsid w:val="00D50701"/>
    <w:rsid w:val="00D52DC9"/>
    <w:rsid w:val="00D56489"/>
    <w:rsid w:val="00D73D5B"/>
    <w:rsid w:val="00D7527F"/>
    <w:rsid w:val="00D80E97"/>
    <w:rsid w:val="00D822C1"/>
    <w:rsid w:val="00D841C7"/>
    <w:rsid w:val="00D950CF"/>
    <w:rsid w:val="00DA088E"/>
    <w:rsid w:val="00DA0FAF"/>
    <w:rsid w:val="00DA469E"/>
    <w:rsid w:val="00DB5F35"/>
    <w:rsid w:val="00DB7967"/>
    <w:rsid w:val="00DC23C5"/>
    <w:rsid w:val="00DD6AD9"/>
    <w:rsid w:val="00DE442E"/>
    <w:rsid w:val="00DE5C8B"/>
    <w:rsid w:val="00DF45E9"/>
    <w:rsid w:val="00E00A82"/>
    <w:rsid w:val="00E01DA9"/>
    <w:rsid w:val="00E07ABB"/>
    <w:rsid w:val="00E10A89"/>
    <w:rsid w:val="00E11885"/>
    <w:rsid w:val="00E166B0"/>
    <w:rsid w:val="00E22B15"/>
    <w:rsid w:val="00E274B4"/>
    <w:rsid w:val="00E413E1"/>
    <w:rsid w:val="00E44B3D"/>
    <w:rsid w:val="00E4535B"/>
    <w:rsid w:val="00E6194D"/>
    <w:rsid w:val="00E65EB5"/>
    <w:rsid w:val="00E83419"/>
    <w:rsid w:val="00E95308"/>
    <w:rsid w:val="00EA6380"/>
    <w:rsid w:val="00EB4E86"/>
    <w:rsid w:val="00ED533D"/>
    <w:rsid w:val="00EE1B44"/>
    <w:rsid w:val="00EF11FC"/>
    <w:rsid w:val="00EF324C"/>
    <w:rsid w:val="00F02662"/>
    <w:rsid w:val="00F20F6C"/>
    <w:rsid w:val="00F3151D"/>
    <w:rsid w:val="00F316AB"/>
    <w:rsid w:val="00F33E7F"/>
    <w:rsid w:val="00F46AC5"/>
    <w:rsid w:val="00F579A7"/>
    <w:rsid w:val="00F66518"/>
    <w:rsid w:val="00F7111F"/>
    <w:rsid w:val="00F77394"/>
    <w:rsid w:val="00F82163"/>
    <w:rsid w:val="00F93ECF"/>
    <w:rsid w:val="00FA1E78"/>
    <w:rsid w:val="00FA6357"/>
    <w:rsid w:val="00FC0B33"/>
    <w:rsid w:val="00FC5AA4"/>
    <w:rsid w:val="00FC701F"/>
    <w:rsid w:val="00FD26F4"/>
    <w:rsid w:val="00FE120D"/>
    <w:rsid w:val="00FE1489"/>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AE3922"/>
  <w15:docId w15:val="{F53A9579-C6EE-4917-90AD-F2BAFD703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C87E31"/>
    <w:pPr>
      <w:spacing w:after="200" w:line="276" w:lineRule="auto"/>
    </w:pPr>
    <w:rPr>
      <w:rFonts w:asciiTheme="minorHAnsi" w:eastAsiaTheme="minorHAnsi" w:hAnsiTheme="minorHAnsi" w:cstheme="minorBidi"/>
      <w:sz w:val="22"/>
      <w:szCs w:val="22"/>
      <w:lang w:eastAsia="en-US"/>
    </w:rPr>
  </w:style>
  <w:style w:type="paragraph" w:styleId="Titolo1">
    <w:name w:val="heading 1"/>
    <w:aliases w:val="Subheadline"/>
    <w:basedOn w:val="Normale"/>
    <w:next w:val="Normale"/>
    <w:link w:val="Titolo1Carattere"/>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Titolo2">
    <w:name w:val="heading 2"/>
    <w:basedOn w:val="Normale"/>
    <w:next w:val="Normale"/>
    <w:link w:val="Titolo2Carattere"/>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354395"/>
    <w:pPr>
      <w:tabs>
        <w:tab w:val="center" w:pos="4536"/>
        <w:tab w:val="right" w:pos="9072"/>
      </w:tabs>
      <w:spacing w:after="0" w:line="240" w:lineRule="auto"/>
    </w:pPr>
  </w:style>
  <w:style w:type="character" w:customStyle="1" w:styleId="IntestazioneCarattere">
    <w:name w:val="Intestazione Carattere"/>
    <w:basedOn w:val="Carpredefinitoparagrafo"/>
    <w:link w:val="Intestazione"/>
    <w:rsid w:val="00354395"/>
    <w:rPr>
      <w:sz w:val="22"/>
      <w:szCs w:val="22"/>
      <w:lang w:eastAsia="en-US"/>
    </w:rPr>
  </w:style>
  <w:style w:type="paragraph" w:styleId="Pidipagina">
    <w:name w:val="footer"/>
    <w:basedOn w:val="Normale"/>
    <w:link w:val="PidipaginaCarattere"/>
    <w:uiPriority w:val="99"/>
    <w:unhideWhenUsed/>
    <w:rsid w:val="00993CE6"/>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993CE6"/>
  </w:style>
  <w:style w:type="paragraph" w:styleId="Testofumetto">
    <w:name w:val="Balloon Text"/>
    <w:basedOn w:val="Normale"/>
    <w:link w:val="TestofumettoCarattere"/>
    <w:uiPriority w:val="99"/>
    <w:semiHidden/>
    <w:unhideWhenUsed/>
    <w:rsid w:val="00993C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3CE6"/>
    <w:rPr>
      <w:rFonts w:ascii="Tahoma" w:hAnsi="Tahoma" w:cs="Tahoma"/>
      <w:sz w:val="16"/>
      <w:szCs w:val="16"/>
    </w:rPr>
  </w:style>
  <w:style w:type="paragraph" w:styleId="Nessunaspaziatura">
    <w:name w:val="No Spacing"/>
    <w:uiPriority w:val="1"/>
    <w:rsid w:val="00DE442E"/>
    <w:rPr>
      <w:sz w:val="22"/>
      <w:szCs w:val="22"/>
      <w:lang w:eastAsia="en-US"/>
    </w:rPr>
  </w:style>
  <w:style w:type="character" w:customStyle="1" w:styleId="Titolo1Carattere">
    <w:name w:val="Titolo 1 Carattere"/>
    <w:aliases w:val="Subheadline Carattere"/>
    <w:basedOn w:val="Carpredefinitoparagrafo"/>
    <w:link w:val="Titolo1"/>
    <w:rsid w:val="00051924"/>
    <w:rPr>
      <w:rFonts w:ascii="Arial" w:eastAsia="Times New Roman" w:hAnsi="Arial"/>
      <w:b/>
      <w:spacing w:val="-8"/>
      <w:sz w:val="32"/>
      <w:lang w:val="en-US" w:eastAsia="de-DE"/>
    </w:rPr>
  </w:style>
  <w:style w:type="character" w:customStyle="1" w:styleId="Titolo2Carattere">
    <w:name w:val="Titolo 2 Carattere"/>
    <w:basedOn w:val="Carpredefinitoparagrafo"/>
    <w:link w:val="Titolo2"/>
    <w:uiPriority w:val="9"/>
    <w:semiHidden/>
    <w:rsid w:val="00CE5B63"/>
    <w:rPr>
      <w:rFonts w:ascii="Cambria" w:eastAsia="Times New Roman" w:hAnsi="Cambria" w:cs="Times New Roman"/>
      <w:b/>
      <w:bCs/>
      <w:color w:val="4F81BD"/>
      <w:sz w:val="26"/>
      <w:szCs w:val="26"/>
    </w:rPr>
  </w:style>
  <w:style w:type="paragraph" w:styleId="Titolo">
    <w:name w:val="Title"/>
    <w:aliases w:val="Lead PR"/>
    <w:next w:val="05BodyTextPR"/>
    <w:link w:val="TitoloCarattere"/>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e"/>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946ED0"/>
    <w:pPr>
      <w:spacing w:after="480" w:line="276" w:lineRule="auto"/>
    </w:pPr>
    <w:rPr>
      <w:rFonts w:ascii="Segoe UI Light" w:eastAsiaTheme="minorHAnsi" w:hAnsi="Segoe UI Light" w:cstheme="minorBidi"/>
      <w:sz w:val="22"/>
      <w:szCs w:val="22"/>
      <w:lang w:val="it-IT" w:eastAsia="en-US"/>
    </w:rPr>
  </w:style>
  <w:style w:type="paragraph" w:customStyle="1" w:styleId="02KickerPR">
    <w:name w:val="02 Kicker PR"/>
    <w:next w:val="03HeadlinePR"/>
    <w:link w:val="02KickerPRChar"/>
    <w:qFormat/>
    <w:rsid w:val="00946ED0"/>
    <w:pPr>
      <w:autoSpaceDE w:val="0"/>
      <w:autoSpaceDN w:val="0"/>
      <w:adjustRightInd w:val="0"/>
      <w:spacing w:line="276" w:lineRule="auto"/>
    </w:pPr>
    <w:rPr>
      <w:rFonts w:ascii="Segoe UI Semibold" w:eastAsia="Times New Roman" w:hAnsi="Segoe UI Semibold"/>
      <w:color w:val="000000"/>
      <w:sz w:val="28"/>
      <w:szCs w:val="36"/>
      <w:lang w:val="it-IT" w:eastAsia="de-DE"/>
    </w:rPr>
  </w:style>
  <w:style w:type="paragraph" w:customStyle="1" w:styleId="COPA-DATATabellenberschrift">
    <w:name w:val="COPA-DATA Tabellenüberschrift"/>
    <w:basedOn w:val="Nessunaspaziatura"/>
    <w:rsid w:val="00F66518"/>
    <w:rPr>
      <w:rFonts w:ascii="Arial" w:hAnsi="Arial" w:cs="Arial"/>
      <w:color w:val="FFFFFF"/>
      <w:sz w:val="20"/>
      <w:szCs w:val="20"/>
      <w:lang w:val="it-IT"/>
    </w:rPr>
  </w:style>
  <w:style w:type="character" w:styleId="Numeropagina">
    <w:name w:val="page number"/>
    <w:basedOn w:val="Carpredefinitoparagrafo"/>
    <w:semiHidden/>
    <w:rsid w:val="00F66518"/>
    <w:rPr>
      <w:rFonts w:ascii="Times New Roman" w:hAnsi="Times New Roman"/>
      <w:b/>
      <w:color w:val="FFFFFF"/>
      <w:spacing w:val="0"/>
      <w:sz w:val="24"/>
    </w:rPr>
  </w:style>
  <w:style w:type="table" w:styleId="Grigliatabella">
    <w:name w:val="Table Grid"/>
    <w:basedOn w:val="Tabellanorma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ellanorma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ellanorma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3">
    <w:name w:val="Light Shading Accent 3"/>
    <w:basedOn w:val="Tabellanorma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oloCarattere">
    <w:name w:val="Titolo Carattere"/>
    <w:aliases w:val="Lead PR Carattere"/>
    <w:basedOn w:val="Carpredefinitoparagrafo"/>
    <w:link w:val="Titolo"/>
    <w:uiPriority w:val="10"/>
    <w:rsid w:val="001825B7"/>
    <w:rPr>
      <w:rFonts w:ascii="Arial" w:eastAsiaTheme="majorEastAsia" w:hAnsi="Arial" w:cstheme="majorBidi"/>
      <w:i/>
      <w:spacing w:val="-10"/>
      <w:kern w:val="28"/>
      <w:sz w:val="22"/>
      <w:szCs w:val="56"/>
      <w:lang w:eastAsia="en-US"/>
    </w:rPr>
  </w:style>
  <w:style w:type="paragraph" w:styleId="Revisione">
    <w:name w:val="Revision"/>
    <w:hidden/>
    <w:uiPriority w:val="99"/>
    <w:semiHidden/>
    <w:rsid w:val="00380390"/>
    <w:rPr>
      <w:sz w:val="22"/>
      <w:szCs w:val="22"/>
      <w:lang w:eastAsia="en-US"/>
    </w:rPr>
  </w:style>
  <w:style w:type="character" w:styleId="Rimandocommento">
    <w:name w:val="annotation reference"/>
    <w:basedOn w:val="Carpredefinitoparagrafo"/>
    <w:semiHidden/>
    <w:rsid w:val="00380390"/>
    <w:rPr>
      <w:sz w:val="16"/>
      <w:szCs w:val="16"/>
    </w:rPr>
  </w:style>
  <w:style w:type="paragraph" w:styleId="Testocommento">
    <w:name w:val="annotation text"/>
    <w:basedOn w:val="Normale"/>
    <w:link w:val="TestocommentoCarattere"/>
    <w:semiHidden/>
    <w:rsid w:val="00380390"/>
    <w:rPr>
      <w:sz w:val="20"/>
      <w:szCs w:val="20"/>
    </w:rPr>
  </w:style>
  <w:style w:type="character" w:customStyle="1" w:styleId="TestocommentoCarattere">
    <w:name w:val="Testo commento Carattere"/>
    <w:basedOn w:val="Carpredefinitoparagrafo"/>
    <w:link w:val="Testocommento"/>
    <w:semiHidden/>
    <w:rsid w:val="00380390"/>
    <w:rPr>
      <w:rFonts w:ascii="Calibri" w:eastAsia="Calibri" w:hAnsi="Calibri" w:cs="Times New Roman"/>
      <w:sz w:val="20"/>
      <w:szCs w:val="20"/>
    </w:rPr>
  </w:style>
  <w:style w:type="paragraph" w:customStyle="1" w:styleId="03HeadlinePR">
    <w:name w:val="03 Headline PR"/>
    <w:link w:val="03HeadlinePRChar"/>
    <w:qFormat/>
    <w:rsid w:val="00946ED0"/>
    <w:pPr>
      <w:spacing w:after="360" w:line="276" w:lineRule="auto"/>
    </w:pPr>
    <w:rPr>
      <w:rFonts w:ascii="Segoe UI Semibold" w:eastAsia="Times New Roman" w:hAnsi="Segoe UI Semibold" w:cstheme="minorBidi"/>
      <w:sz w:val="36"/>
      <w:lang w:val="it-IT" w:eastAsia="de-DE"/>
    </w:rPr>
  </w:style>
  <w:style w:type="character" w:customStyle="1" w:styleId="ContinousTextZchn">
    <w:name w:val="Continous Text Zchn"/>
    <w:basedOn w:val="Carpredefinitoparagrafo"/>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946ED0"/>
    <w:rPr>
      <w:rFonts w:ascii="Segoe UI Semibold" w:eastAsia="Times New Roman" w:hAnsi="Segoe UI Semibold" w:cstheme="minorBidi"/>
      <w:sz w:val="36"/>
      <w:szCs w:val="22"/>
      <w:lang w:val="it-IT"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Collegamentoipertestuale">
    <w:name w:val="Hyperlink"/>
    <w:basedOn w:val="Carpredefinitoparagrafo"/>
    <w:uiPriority w:val="99"/>
    <w:unhideWhenUsed/>
    <w:rsid w:val="00E413E1"/>
    <w:rPr>
      <w:color w:val="0000FF"/>
      <w:u w:val="single"/>
    </w:rPr>
  </w:style>
  <w:style w:type="character" w:customStyle="1" w:styleId="01Location-DatePRChar">
    <w:name w:val="01 Location-Date PR Char"/>
    <w:basedOn w:val="DataCarattere"/>
    <w:link w:val="01Location-DatePR"/>
    <w:rsid w:val="00946ED0"/>
    <w:rPr>
      <w:rFonts w:ascii="Segoe UI Light" w:eastAsiaTheme="minorHAnsi" w:hAnsi="Segoe UI Light" w:cstheme="minorBidi"/>
      <w:sz w:val="22"/>
      <w:szCs w:val="22"/>
      <w:lang w:val="it-IT" w:eastAsia="en-US"/>
    </w:rPr>
  </w:style>
  <w:style w:type="paragraph" w:styleId="Data">
    <w:name w:val="Date"/>
    <w:basedOn w:val="Normale"/>
    <w:next w:val="Normale"/>
    <w:link w:val="DataCarattere"/>
    <w:uiPriority w:val="99"/>
    <w:semiHidden/>
    <w:unhideWhenUsed/>
    <w:rsid w:val="00333E10"/>
  </w:style>
  <w:style w:type="character" w:customStyle="1" w:styleId="DataCarattere">
    <w:name w:val="Data Carattere"/>
    <w:basedOn w:val="Carpredefinitoparagrafo"/>
    <w:link w:val="Data"/>
    <w:uiPriority w:val="99"/>
    <w:semiHidden/>
    <w:rsid w:val="00333E10"/>
    <w:rPr>
      <w:sz w:val="22"/>
      <w:szCs w:val="22"/>
      <w:lang w:eastAsia="en-US"/>
    </w:rPr>
  </w:style>
  <w:style w:type="character" w:customStyle="1" w:styleId="02KickerPRChar">
    <w:name w:val="02 Kicker PR Char"/>
    <w:basedOn w:val="Carpredefinitoparagrafo"/>
    <w:link w:val="02KickerPR"/>
    <w:rsid w:val="00946ED0"/>
    <w:rPr>
      <w:rFonts w:ascii="Segoe UI Semibold" w:eastAsia="Times New Roman" w:hAnsi="Segoe UI Semibold"/>
      <w:color w:val="000000"/>
      <w:sz w:val="28"/>
      <w:szCs w:val="36"/>
      <w:lang w:val="it-IT" w:eastAsia="de-DE"/>
    </w:rPr>
  </w:style>
  <w:style w:type="paragraph" w:customStyle="1" w:styleId="05BodyTextPR">
    <w:name w:val="05 Body Text PR"/>
    <w:link w:val="05BodyTextPRChar"/>
    <w:qFormat/>
    <w:rsid w:val="00946ED0"/>
    <w:pPr>
      <w:spacing w:after="360" w:line="276" w:lineRule="auto"/>
    </w:pPr>
    <w:rPr>
      <w:rFonts w:ascii="Segoe UI Light" w:eastAsia="Times New Roman" w:hAnsi="Segoe UI Light"/>
      <w:sz w:val="22"/>
      <w:lang w:val="it-IT" w:eastAsia="de-DE"/>
    </w:rPr>
  </w:style>
  <w:style w:type="paragraph" w:customStyle="1" w:styleId="04LeadTextPR">
    <w:name w:val="04 Lead Text PR"/>
    <w:next w:val="05BodyTextPR"/>
    <w:link w:val="04LeadTextPRChar"/>
    <w:qFormat/>
    <w:rsid w:val="00946ED0"/>
    <w:pPr>
      <w:spacing w:after="360" w:line="276" w:lineRule="auto"/>
    </w:pPr>
    <w:rPr>
      <w:rFonts w:ascii="Segoe UI Light" w:eastAsiaTheme="majorEastAsia" w:hAnsi="Segoe UI Light" w:cstheme="majorBidi"/>
      <w:i/>
      <w:kern w:val="28"/>
      <w:sz w:val="22"/>
      <w:szCs w:val="56"/>
      <w:lang w:val="it-IT" w:eastAsia="en-US"/>
    </w:rPr>
  </w:style>
  <w:style w:type="character" w:customStyle="1" w:styleId="05BodyTextPRChar">
    <w:name w:val="05 Body Text PR Char"/>
    <w:basedOn w:val="Carpredefinitoparagrafo"/>
    <w:link w:val="05BodyTextPR"/>
    <w:rsid w:val="00946ED0"/>
    <w:rPr>
      <w:rFonts w:ascii="Segoe UI Light" w:eastAsia="Times New Roman" w:hAnsi="Segoe UI Light"/>
      <w:sz w:val="22"/>
      <w:lang w:val="it-IT" w:eastAsia="de-DE"/>
    </w:rPr>
  </w:style>
  <w:style w:type="paragraph" w:customStyle="1" w:styleId="06SubheadlinePR">
    <w:name w:val="06 Subheadline PR"/>
    <w:next w:val="05BodyTextPR"/>
    <w:link w:val="06SubheadlinePRChar"/>
    <w:qFormat/>
    <w:rsid w:val="00946ED0"/>
    <w:pPr>
      <w:spacing w:after="120" w:line="276" w:lineRule="auto"/>
    </w:pPr>
    <w:rPr>
      <w:rFonts w:ascii="Segoe UI Semibold" w:eastAsia="Times New Roman" w:hAnsi="Segoe UI Semibold"/>
      <w:sz w:val="28"/>
      <w:lang w:val="it-IT" w:eastAsia="de-DE"/>
    </w:rPr>
  </w:style>
  <w:style w:type="character" w:customStyle="1" w:styleId="04LeadTextPRChar">
    <w:name w:val="04 Lead Text PR Char"/>
    <w:basedOn w:val="Carpredefinitoparagrafo"/>
    <w:link w:val="04LeadTextPR"/>
    <w:rsid w:val="00946ED0"/>
    <w:rPr>
      <w:rFonts w:ascii="Segoe UI Light" w:eastAsiaTheme="majorEastAsia" w:hAnsi="Segoe UI Light" w:cstheme="majorBidi"/>
      <w:i/>
      <w:kern w:val="28"/>
      <w:sz w:val="22"/>
      <w:szCs w:val="56"/>
      <w:lang w:val="it-IT" w:eastAsia="en-US"/>
    </w:rPr>
  </w:style>
  <w:style w:type="paragraph" w:customStyle="1" w:styleId="08HLCaptionPR">
    <w:name w:val="08 HL Caption PR"/>
    <w:link w:val="08HLCaptionPRChar"/>
    <w:qFormat/>
    <w:rsid w:val="00103C21"/>
    <w:pPr>
      <w:spacing w:after="120" w:line="276" w:lineRule="auto"/>
    </w:pPr>
    <w:rPr>
      <w:rFonts w:ascii="Segoe UI Semibold" w:eastAsiaTheme="majorEastAsia" w:hAnsi="Segoe UI Semibold" w:cstheme="majorBidi"/>
      <w:kern w:val="28"/>
      <w:sz w:val="22"/>
      <w:szCs w:val="56"/>
      <w:lang w:val="it-IT" w:eastAsia="en-US"/>
    </w:rPr>
  </w:style>
  <w:style w:type="character" w:customStyle="1" w:styleId="06SubheadlinePRChar">
    <w:name w:val="06 Subheadline PR Char"/>
    <w:basedOn w:val="Carpredefinitoparagrafo"/>
    <w:link w:val="06SubheadlinePR"/>
    <w:rsid w:val="00946ED0"/>
    <w:rPr>
      <w:rFonts w:ascii="Segoe UI Semibold" w:eastAsia="Times New Roman" w:hAnsi="Segoe UI Semibold"/>
      <w:sz w:val="28"/>
      <w:lang w:val="it-IT" w:eastAsia="de-DE"/>
    </w:rPr>
  </w:style>
  <w:style w:type="paragraph" w:customStyle="1" w:styleId="13ContactPR">
    <w:name w:val="13 Contact PR"/>
    <w:link w:val="13ContactPRChar"/>
    <w:qFormat/>
    <w:rsid w:val="00103C21"/>
    <w:pPr>
      <w:spacing w:line="276" w:lineRule="auto"/>
    </w:pPr>
    <w:rPr>
      <w:rFonts w:ascii="Segoe UI Light" w:eastAsia="Times New Roman" w:hAnsi="Segoe UI Light"/>
      <w:sz w:val="22"/>
      <w:lang w:val="it-IT" w:eastAsia="de-DE"/>
    </w:rPr>
  </w:style>
  <w:style w:type="character" w:customStyle="1" w:styleId="08HLCaptionPRChar">
    <w:name w:val="08 HL Caption PR Char"/>
    <w:basedOn w:val="Carpredefinitoparagrafo"/>
    <w:link w:val="08HLCaptionPR"/>
    <w:rsid w:val="00103C21"/>
    <w:rPr>
      <w:rFonts w:ascii="Segoe UI Semibold" w:eastAsiaTheme="majorEastAsia" w:hAnsi="Segoe UI Semibold" w:cstheme="majorBidi"/>
      <w:kern w:val="28"/>
      <w:sz w:val="22"/>
      <w:szCs w:val="56"/>
      <w:lang w:val="it-IT" w:eastAsia="en-US"/>
    </w:rPr>
  </w:style>
  <w:style w:type="character" w:customStyle="1" w:styleId="13ContactPRChar">
    <w:name w:val="13 Contact PR Char"/>
    <w:basedOn w:val="Carpredefinitoparagrafo"/>
    <w:link w:val="13ContactPR"/>
    <w:rsid w:val="00103C21"/>
    <w:rPr>
      <w:rFonts w:ascii="Segoe UI Light" w:eastAsia="Times New Roman" w:hAnsi="Segoe UI Light"/>
      <w:sz w:val="22"/>
      <w:lang w:val="it-IT"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103C21"/>
    <w:pPr>
      <w:spacing w:after="120" w:line="276" w:lineRule="auto"/>
    </w:pPr>
    <w:rPr>
      <w:rFonts w:ascii="Segoe UI Semibold" w:eastAsiaTheme="minorHAnsi" w:hAnsi="Segoe UI Semibold" w:cs="Arial"/>
      <w:szCs w:val="18"/>
      <w:lang w:val="it-IT" w:eastAsia="en-US"/>
    </w:rPr>
  </w:style>
  <w:style w:type="paragraph" w:customStyle="1" w:styleId="11BoilerplatePR">
    <w:name w:val="11 Boilerplate PR"/>
    <w:link w:val="11BoilerplatePRChar"/>
    <w:qFormat/>
    <w:rsid w:val="00103C21"/>
    <w:pPr>
      <w:spacing w:after="360" w:line="276" w:lineRule="auto"/>
    </w:pPr>
    <w:rPr>
      <w:rFonts w:ascii="Segoe UI Light" w:hAnsi="Segoe UI Light"/>
      <w:szCs w:val="22"/>
      <w:lang w:val="it-IT" w:eastAsia="en-US"/>
    </w:rPr>
  </w:style>
  <w:style w:type="character" w:customStyle="1" w:styleId="10HLBoilerplatePRChar">
    <w:name w:val="10 HL Boilerplate PR Char"/>
    <w:basedOn w:val="Carpredefinitoparagrafo"/>
    <w:link w:val="10HLBoilerplatePR"/>
    <w:rsid w:val="00103C21"/>
    <w:rPr>
      <w:rFonts w:ascii="Segoe UI Semibold" w:eastAsiaTheme="minorHAnsi" w:hAnsi="Segoe UI Semibold" w:cs="Arial"/>
      <w:szCs w:val="18"/>
      <w:lang w:val="it-IT" w:eastAsia="en-US"/>
    </w:rPr>
  </w:style>
  <w:style w:type="character" w:customStyle="1" w:styleId="11BoilerplatePRChar">
    <w:name w:val="11 Boilerplate PR Char"/>
    <w:basedOn w:val="10HLBoilerplatePRChar"/>
    <w:link w:val="11BoilerplatePR"/>
    <w:rsid w:val="00103C21"/>
    <w:rPr>
      <w:rFonts w:ascii="Segoe UI Light" w:eastAsiaTheme="minorHAnsi" w:hAnsi="Segoe UI Light" w:cs="Arial"/>
      <w:szCs w:val="22"/>
      <w:lang w:val="it-IT" w:eastAsia="en-US"/>
    </w:rPr>
  </w:style>
  <w:style w:type="paragraph" w:customStyle="1" w:styleId="09FilenamePR">
    <w:name w:val="09 Filename PR"/>
    <w:next w:val="05BodyTextPR"/>
    <w:link w:val="09FilenamePRChar"/>
    <w:qFormat/>
    <w:rsid w:val="00103C21"/>
    <w:pPr>
      <w:spacing w:after="360" w:line="276" w:lineRule="auto"/>
    </w:pPr>
    <w:rPr>
      <w:rFonts w:ascii="Segoe UI Light" w:eastAsiaTheme="majorEastAsia" w:hAnsi="Segoe UI Light" w:cstheme="majorBidi"/>
      <w:i/>
      <w:spacing w:val="-10"/>
      <w:kern w:val="28"/>
      <w:sz w:val="22"/>
      <w:szCs w:val="56"/>
      <w:lang w:val="it-IT" w:eastAsia="en-US"/>
    </w:rPr>
  </w:style>
  <w:style w:type="paragraph" w:customStyle="1" w:styleId="12HLContactPR">
    <w:name w:val="12 HL Contact PR"/>
    <w:next w:val="13ContactPR"/>
    <w:link w:val="12HLContactPRChar"/>
    <w:qFormat/>
    <w:rsid w:val="00103C21"/>
    <w:pPr>
      <w:spacing w:after="120" w:line="276" w:lineRule="auto"/>
    </w:pPr>
    <w:rPr>
      <w:rFonts w:ascii="Segoe UI Semibold" w:eastAsiaTheme="minorHAnsi" w:hAnsi="Segoe UI Semibold" w:cstheme="minorBidi"/>
      <w:sz w:val="22"/>
      <w:szCs w:val="22"/>
      <w:lang w:val="it-IT" w:eastAsia="en-US"/>
    </w:rPr>
  </w:style>
  <w:style w:type="character" w:customStyle="1" w:styleId="09FilenamePRChar">
    <w:name w:val="09 Filename PR Char"/>
    <w:basedOn w:val="08HLCaptionPRChar"/>
    <w:link w:val="09FilenamePR"/>
    <w:rsid w:val="00103C21"/>
    <w:rPr>
      <w:rFonts w:ascii="Segoe UI Light" w:eastAsiaTheme="majorEastAsia" w:hAnsi="Segoe UI Light" w:cstheme="majorBidi"/>
      <w:i/>
      <w:spacing w:val="-10"/>
      <w:kern w:val="28"/>
      <w:sz w:val="22"/>
      <w:szCs w:val="56"/>
      <w:lang w:val="it-IT" w:eastAsia="en-US"/>
    </w:rPr>
  </w:style>
  <w:style w:type="character" w:customStyle="1" w:styleId="12HLContactPRChar">
    <w:name w:val="12 HL Contact PR Char"/>
    <w:basedOn w:val="10HLBoilerplatePRChar"/>
    <w:link w:val="12HLContactPR"/>
    <w:rsid w:val="00103C21"/>
    <w:rPr>
      <w:rFonts w:ascii="Segoe UI Semibold" w:eastAsiaTheme="minorHAnsi" w:hAnsi="Segoe UI Semibold" w:cstheme="minorBidi"/>
      <w:sz w:val="22"/>
      <w:szCs w:val="22"/>
      <w:lang w:val="it-IT" w:eastAsia="en-US"/>
    </w:rPr>
  </w:style>
  <w:style w:type="paragraph" w:customStyle="1" w:styleId="07-1BulletsLevel1">
    <w:name w:val="07-1 Bullets Level 1"/>
    <w:link w:val="07-1BulletsLevel1Char"/>
    <w:qFormat/>
    <w:rsid w:val="00946ED0"/>
    <w:pPr>
      <w:numPr>
        <w:numId w:val="19"/>
      </w:numPr>
      <w:spacing w:after="120" w:line="276" w:lineRule="auto"/>
    </w:pPr>
    <w:rPr>
      <w:rFonts w:ascii="Segoe UI Light" w:eastAsia="Times New Roman" w:hAnsi="Segoe UI Light"/>
      <w:sz w:val="22"/>
      <w:lang w:val="it-IT" w:eastAsia="de-DE"/>
    </w:rPr>
  </w:style>
  <w:style w:type="paragraph" w:customStyle="1" w:styleId="07-2BulletsLevel2">
    <w:name w:val="07-2 Bullets Level 2"/>
    <w:link w:val="07-2BulletsLevel2Char"/>
    <w:qFormat/>
    <w:rsid w:val="00946ED0"/>
    <w:pPr>
      <w:numPr>
        <w:ilvl w:val="1"/>
        <w:numId w:val="19"/>
      </w:numPr>
      <w:spacing w:after="120" w:line="276" w:lineRule="auto"/>
    </w:pPr>
    <w:rPr>
      <w:rFonts w:ascii="Segoe UI Light" w:eastAsia="Times New Roman" w:hAnsi="Segoe UI Light"/>
      <w:sz w:val="22"/>
      <w:lang w:val="it-IT" w:eastAsia="de-DE"/>
    </w:rPr>
  </w:style>
  <w:style w:type="character" w:customStyle="1" w:styleId="07-1BulletsLevel1Char">
    <w:name w:val="07-1 Bullets Level 1 Char"/>
    <w:basedOn w:val="Carpredefinitoparagrafo"/>
    <w:link w:val="07-1BulletsLevel1"/>
    <w:rsid w:val="00946ED0"/>
    <w:rPr>
      <w:rFonts w:ascii="Segoe UI Light" w:eastAsia="Times New Roman" w:hAnsi="Segoe UI Light"/>
      <w:sz w:val="22"/>
      <w:lang w:val="it-IT" w:eastAsia="de-DE"/>
    </w:rPr>
  </w:style>
  <w:style w:type="paragraph" w:customStyle="1" w:styleId="07-3BulletsLevel3">
    <w:name w:val="07-3 Bullets Level 3"/>
    <w:link w:val="07-3BulletsLevel3Char"/>
    <w:qFormat/>
    <w:rsid w:val="00946ED0"/>
    <w:pPr>
      <w:numPr>
        <w:ilvl w:val="2"/>
        <w:numId w:val="19"/>
      </w:numPr>
      <w:spacing w:after="120" w:line="276" w:lineRule="auto"/>
    </w:pPr>
    <w:rPr>
      <w:rFonts w:ascii="Segoe UI Light" w:eastAsia="Times New Roman" w:hAnsi="Segoe UI Light"/>
      <w:sz w:val="22"/>
      <w:lang w:val="it-IT" w:eastAsia="de-DE"/>
    </w:rPr>
  </w:style>
  <w:style w:type="character" w:customStyle="1" w:styleId="07-2BulletsLevel2Char">
    <w:name w:val="07-2 Bullets Level 2 Char"/>
    <w:basedOn w:val="Carpredefinitoparagrafo"/>
    <w:link w:val="07-2BulletsLevel2"/>
    <w:rsid w:val="00946ED0"/>
    <w:rPr>
      <w:rFonts w:ascii="Segoe UI Light" w:eastAsia="Times New Roman" w:hAnsi="Segoe UI Light"/>
      <w:sz w:val="22"/>
      <w:lang w:val="it-IT" w:eastAsia="de-DE"/>
    </w:rPr>
  </w:style>
  <w:style w:type="character" w:customStyle="1" w:styleId="07-3BulletsLevel3Char">
    <w:name w:val="07-3 Bullets Level 3 Char"/>
    <w:basedOn w:val="Carpredefinitoparagrafo"/>
    <w:link w:val="07-3BulletsLevel3"/>
    <w:rsid w:val="00946ED0"/>
    <w:rPr>
      <w:rFonts w:ascii="Segoe UI Light" w:eastAsia="Times New Roman" w:hAnsi="Segoe UI Light"/>
      <w:sz w:val="22"/>
      <w:lang w:val="it-IT" w:eastAsia="de-DE"/>
    </w:rPr>
  </w:style>
  <w:style w:type="paragraph" w:customStyle="1" w:styleId="12ContactPR">
    <w:name w:val="12 Contact PR"/>
    <w:link w:val="12ContactPRChar"/>
    <w:qFormat/>
    <w:rsid w:val="00103C21"/>
    <w:pPr>
      <w:spacing w:after="120" w:line="276" w:lineRule="auto"/>
    </w:pPr>
    <w:rPr>
      <w:rFonts w:ascii="Segoe UI Light" w:eastAsia="Times New Roman" w:hAnsi="Segoe UI Light"/>
      <w:spacing w:val="-8"/>
      <w:sz w:val="22"/>
      <w:lang w:val="it-IT" w:eastAsia="it-IT" w:bidi="it-IT"/>
    </w:rPr>
  </w:style>
  <w:style w:type="character" w:customStyle="1" w:styleId="12ContactPRChar">
    <w:name w:val="12 Contact PR Char"/>
    <w:basedOn w:val="Carpredefinitoparagrafo"/>
    <w:link w:val="12ContactPR"/>
    <w:rsid w:val="00103C21"/>
    <w:rPr>
      <w:rFonts w:ascii="Segoe UI Light" w:eastAsia="Times New Roman" w:hAnsi="Segoe UI Light"/>
      <w:spacing w:val="-8"/>
      <w:sz w:val="22"/>
      <w:lang w:val="it-IT" w:eastAsia="it-IT" w:bidi="it-IT"/>
    </w:rPr>
  </w:style>
  <w:style w:type="character" w:styleId="Testosegnaposto">
    <w:name w:val="Placeholder Text"/>
    <w:basedOn w:val="Carpredefinitoparagrafo"/>
    <w:uiPriority w:val="99"/>
    <w:semiHidden/>
    <w:rsid w:val="002836A0"/>
    <w:rPr>
      <w:color w:val="666666"/>
    </w:rPr>
  </w:style>
  <w:style w:type="character" w:styleId="Menzionenonrisolta">
    <w:name w:val="Unresolved Mention"/>
    <w:basedOn w:val="Carpredefinitoparagrafo"/>
    <w:uiPriority w:val="99"/>
    <w:semiHidden/>
    <w:unhideWhenUsed/>
    <w:rsid w:val="009135ED"/>
    <w:rPr>
      <w:color w:val="605E5C"/>
      <w:shd w:val="clear" w:color="auto" w:fill="E1DFDD"/>
    </w:rPr>
  </w:style>
  <w:style w:type="character" w:styleId="Collegamentovisitato">
    <w:name w:val="FollowedHyperlink"/>
    <w:basedOn w:val="Carpredefinitoparagrafo"/>
    <w:uiPriority w:val="99"/>
    <w:semiHidden/>
    <w:unhideWhenUsed/>
    <w:rsid w:val="00BA6C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opadata.com/en/zenon-capabilities/data-management/iec-61131-3/?utm_source=Stone+Junction&amp;utm_medium=Hard_news&amp;utm_campaign=COP766&amp;utm_id=COP766&amp;utm_term=COP766&amp;utm_content=Earned" TargetMode="External"/><Relationship Id="rId18" Type="http://schemas.openxmlformats.org/officeDocument/2006/relationships/image" Target="media/image3.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instagram.com/copadata_insights/"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copadata.com/en/zenon-characteristics/zenon-service-engine-on-docker/?utm_source=Stone+Junction&amp;utm_medium=Hard_news&amp;utm_campaign=COP766&amp;utm_id=COP766&amp;utm_term=COP766&amp;utm_content=Earned" TargetMode="External"/><Relationship Id="rId17" Type="http://schemas.openxmlformats.org/officeDocument/2006/relationships/image" Target="media/image2.png"/><Relationship Id="rId25" Type="http://schemas.openxmlformats.org/officeDocument/2006/relationships/hyperlink" Target="http://www.youtube.com/user/copadatavideo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hyperlink" Target="http://www.copadata.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copadata.com/it/prodotti/piattaforma-software-zenon-per-lautomazione-industriale-energetica/versione-attuale/" TargetMode="External"/><Relationship Id="rId23" Type="http://schemas.openxmlformats.org/officeDocument/2006/relationships/hyperlink" Target="https://www.facebook.com/COPADATAHeadquarters"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noemi.torcasio@coapdata.i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padata.com/it/zenon-capabilities/gestione-dati/iec-61131-3/" TargetMode="External"/><Relationship Id="rId22" Type="http://schemas.openxmlformats.org/officeDocument/2006/relationships/image" Target="media/image4.png"/><Relationship Id="rId27" Type="http://schemas.openxmlformats.org/officeDocument/2006/relationships/hyperlink" Target="https://www.linkedin.com/company/copa-data-italia"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opa-data.internal\Admin\Office_Templates\COPA-DATA%20Template%20Library\Press%20Releases\CDIT%20Press%20Releas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3" ma:contentTypeDescription="" ma:contentTypeScope="" ma:versionID="c68e83ff9c89af83e961c11f34ee7857">
  <xsd:schema xmlns:xsd="http://www.w3.org/2001/XMLSchema" xmlns:xs="http://www.w3.org/2001/XMLSchema" xmlns:p="http://schemas.microsoft.com/office/2006/metadata/properties" xmlns:ns2="ecf6c811-9aec-4426-a63a-0ad6b17f0265" targetNamespace="http://schemas.microsoft.com/office/2006/metadata/properties" ma:root="true" ma:fieldsID="db9499d4febffd0b59d3c4d96349b130"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element ref="ns2: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element name="Archived" ma:index="14" nillable="true" ma:displayName="Archived" ma:default="0" ma:internalName="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f4be127d-e685-44af-82c5-d3336212c14f" ContentTypeId="0x0101006B0CF6BFA31996489B2BA20B7D8735DE" PreviousValue="false"/>
</file>

<file path=customXml/item5.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Archived xmlns="ecf6c811-9aec-4426-a63a-0ad6b17f0265">false</Archived>
  </documentManagement>
</p:properties>
</file>

<file path=customXml/itemProps1.xml><?xml version="1.0" encoding="utf-8"?>
<ds:datastoreItem xmlns:ds="http://schemas.openxmlformats.org/officeDocument/2006/customXml" ds:itemID="{336ACE3C-C55A-4EE4-AF0B-5CD3BDB803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EB26CEB6-8871-4D63-B15B-BD86FA6ED523}">
  <ds:schemaRefs>
    <ds:schemaRef ds:uri="http://schemas.openxmlformats.org/officeDocument/2006/bibliography"/>
  </ds:schemaRefs>
</ds:datastoreItem>
</file>

<file path=customXml/itemProps4.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5.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CDIT Press Release</Template>
  <TotalTime>0</TotalTime>
  <Pages>5</Pages>
  <Words>1311</Words>
  <Characters>7475</Characters>
  <Application>Microsoft Office Word</Application>
  <DocSecurity>0</DocSecurity>
  <Lines>62</Lines>
  <Paragraphs>17</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zenon offer</vt:lpstr>
    </vt:vector>
  </TitlesOfParts>
  <Company>COPA-DATA</Company>
  <LinksUpToDate>false</LinksUpToDate>
  <CharactersWithSpaces>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Noemi Torcasio</dc:creator>
  <cp:lastModifiedBy>Noemi Torcasio</cp:lastModifiedBy>
  <cp:revision>5</cp:revision>
  <cp:lastPrinted>2014-01-09T17:42:00Z</cp:lastPrinted>
  <dcterms:created xsi:type="dcterms:W3CDTF">2025-07-02T09:30:00Z</dcterms:created>
  <dcterms:modified xsi:type="dcterms:W3CDTF">2025-07-09T07:15:00Z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a566d5d8-5d7f-4418-b55a-015757ffdda2</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AZDQEJASED4H-3-338</vt:lpwstr>
  </property>
  <property fmtid="{D5CDD505-2E9C-101B-9397-08002B2CF9AE}" pid="16" name="_dlc_DocIdUrl">
    <vt:lpwstr>http://corporate.copa-data.internal/_layouts/15/DocIdRedir.aspx?ID=AZDQEJASED4H-3-338, AZDQEJASED4H-3-338</vt:lpwstr>
  </property>
  <property fmtid="{D5CDD505-2E9C-101B-9397-08002B2CF9AE}" pid="17" name="Order">
    <vt:r8>49000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