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A0575" w14:textId="26889160" w:rsidR="00D12615" w:rsidRPr="002B3515" w:rsidRDefault="00B079CA" w:rsidP="00BA38BD">
      <w:pPr>
        <w:pStyle w:val="01Location-DatePR"/>
        <w:rPr>
          <w:lang w:val="fr-FR"/>
        </w:rPr>
      </w:pPr>
      <w:r>
        <w:rPr>
          <w:lang w:val="fr-FR"/>
        </w:rPr>
        <w:t>Grenoble</w:t>
      </w:r>
      <w:r w:rsidR="00705827" w:rsidRPr="002B3515">
        <w:rPr>
          <w:lang w:val="fr-FR"/>
        </w:rPr>
        <w:t xml:space="preserve">, </w:t>
      </w:r>
      <w:r w:rsidR="001949AA" w:rsidRPr="002B3515">
        <w:rPr>
          <w:lang w:val="fr-FR"/>
        </w:rPr>
        <w:t>1</w:t>
      </w:r>
      <w:r w:rsidR="00B12BCA" w:rsidRPr="002B3515">
        <w:rPr>
          <w:lang w:val="fr-FR"/>
        </w:rPr>
        <w:t xml:space="preserve"> </w:t>
      </w:r>
      <w:r>
        <w:rPr>
          <w:lang w:val="fr-FR"/>
        </w:rPr>
        <w:t>juillet 2025</w:t>
      </w:r>
    </w:p>
    <w:p w14:paraId="6B16C20E" w14:textId="77777777" w:rsidR="00110C20" w:rsidRDefault="00110C20" w:rsidP="00110C20">
      <w:pPr>
        <w:pStyle w:val="06SubheadlinePR"/>
        <w:rPr>
          <w:rFonts w:cstheme="minorBidi"/>
          <w:sz w:val="36"/>
          <w:lang w:val="fr-FR"/>
        </w:rPr>
      </w:pPr>
      <w:r w:rsidRPr="00110C20">
        <w:rPr>
          <w:rFonts w:cstheme="minorBidi"/>
          <w:sz w:val="36"/>
          <w:lang w:val="fr-FR"/>
        </w:rPr>
        <w:t xml:space="preserve">COPA-DATA lance </w:t>
      </w:r>
      <w:proofErr w:type="spellStart"/>
      <w:r w:rsidRPr="00110C20">
        <w:rPr>
          <w:rFonts w:cstheme="minorBidi"/>
          <w:sz w:val="36"/>
          <w:lang w:val="fr-FR"/>
        </w:rPr>
        <w:t>zenon</w:t>
      </w:r>
      <w:proofErr w:type="spellEnd"/>
      <w:r w:rsidRPr="00110C20">
        <w:rPr>
          <w:rFonts w:cstheme="minorBidi"/>
          <w:sz w:val="36"/>
          <w:lang w:val="fr-FR"/>
        </w:rPr>
        <w:t xml:space="preserve"> 15 et révolutionne l’intégration IT-OT dans l’automatisation industrielle</w:t>
      </w:r>
    </w:p>
    <w:p w14:paraId="4BE9C07F" w14:textId="77777777" w:rsidR="00110C20" w:rsidRDefault="00110C20" w:rsidP="00110C20">
      <w:pPr>
        <w:pStyle w:val="06SubheadlinePR"/>
        <w:rPr>
          <w:rFonts w:cstheme="minorBidi"/>
          <w:sz w:val="36"/>
          <w:lang w:val="fr-FR"/>
        </w:rPr>
      </w:pPr>
    </w:p>
    <w:p w14:paraId="08812A29" w14:textId="55101BDF" w:rsidR="009436D8" w:rsidRDefault="009436D8" w:rsidP="009436D8">
      <w:pPr>
        <w:pStyle w:val="06SubheadlinePR"/>
        <w:rPr>
          <w:rFonts w:ascii="Segoe UI Light" w:eastAsiaTheme="majorEastAsia" w:hAnsi="Segoe UI Light" w:cstheme="majorBidi"/>
          <w:i/>
          <w:kern w:val="28"/>
          <w:sz w:val="22"/>
          <w:szCs w:val="56"/>
          <w:lang w:val="fr-FR" w:eastAsia="en-US"/>
        </w:rPr>
      </w:pPr>
      <w:r w:rsidRPr="009436D8">
        <w:rPr>
          <w:rFonts w:ascii="Segoe UI Light" w:eastAsiaTheme="majorEastAsia" w:hAnsi="Segoe UI Light" w:cstheme="majorBidi"/>
          <w:i/>
          <w:kern w:val="28"/>
          <w:sz w:val="22"/>
          <w:szCs w:val="56"/>
          <w:lang w:val="fr-FR" w:eastAsia="en-US"/>
        </w:rPr>
        <w:t xml:space="preserve">L’éditeur de logiciels d’automatisation COPA-DATA annonce le lancement de </w:t>
      </w:r>
      <w:proofErr w:type="spellStart"/>
      <w:r w:rsidRPr="009436D8">
        <w:rPr>
          <w:rFonts w:ascii="Segoe UI Light" w:eastAsiaTheme="majorEastAsia" w:hAnsi="Segoe UI Light" w:cstheme="majorBidi"/>
          <w:i/>
          <w:kern w:val="28"/>
          <w:sz w:val="22"/>
          <w:szCs w:val="56"/>
          <w:lang w:val="fr-FR" w:eastAsia="en-US"/>
        </w:rPr>
        <w:t>zenon</w:t>
      </w:r>
      <w:proofErr w:type="spellEnd"/>
      <w:r w:rsidRPr="009436D8">
        <w:rPr>
          <w:rFonts w:ascii="Segoe UI Light" w:eastAsiaTheme="majorEastAsia" w:hAnsi="Segoe UI Light" w:cstheme="majorBidi"/>
          <w:i/>
          <w:kern w:val="28"/>
          <w:sz w:val="22"/>
          <w:szCs w:val="56"/>
          <w:lang w:val="fr-FR" w:eastAsia="en-US"/>
        </w:rPr>
        <w:t xml:space="preserve"> 15, la toute dernière version de sa plateforme logicielle industrielle. Conçue pour réduire la fracture entre les technologies opérationnelles (OT) et les technologies de l’information (IT), </w:t>
      </w:r>
      <w:proofErr w:type="spellStart"/>
      <w:r w:rsidR="00247D2C">
        <w:rPr>
          <w:rFonts w:ascii="Segoe UI Light" w:eastAsiaTheme="majorEastAsia" w:hAnsi="Segoe UI Light" w:cstheme="majorBidi"/>
          <w:i/>
          <w:kern w:val="28"/>
          <w:sz w:val="22"/>
          <w:szCs w:val="56"/>
          <w:lang w:val="fr-FR" w:eastAsia="en-US"/>
        </w:rPr>
        <w:t>zenon</w:t>
      </w:r>
      <w:proofErr w:type="spellEnd"/>
      <w:r w:rsidR="00247D2C">
        <w:rPr>
          <w:rFonts w:ascii="Segoe UI Light" w:eastAsiaTheme="majorEastAsia" w:hAnsi="Segoe UI Light" w:cstheme="majorBidi"/>
          <w:i/>
          <w:kern w:val="28"/>
          <w:sz w:val="22"/>
          <w:szCs w:val="56"/>
          <w:lang w:val="fr-FR" w:eastAsia="en-US"/>
        </w:rPr>
        <w:t xml:space="preserve"> 15</w:t>
      </w:r>
      <w:r w:rsidRPr="009436D8">
        <w:rPr>
          <w:rFonts w:ascii="Segoe UI Light" w:eastAsiaTheme="majorEastAsia" w:hAnsi="Segoe UI Light" w:cstheme="majorBidi"/>
          <w:i/>
          <w:kern w:val="28"/>
          <w:sz w:val="22"/>
          <w:szCs w:val="56"/>
          <w:lang w:val="fr-FR" w:eastAsia="en-US"/>
        </w:rPr>
        <w:t xml:space="preserve"> marque une étape clé vers des systèmes industriels plus centralisés, sécurisés et tournés vers l’avenir.</w:t>
      </w:r>
      <w:r w:rsidRPr="009436D8">
        <w:rPr>
          <w:rFonts w:ascii="Segoe UI Light" w:eastAsiaTheme="majorEastAsia" w:hAnsi="Segoe UI Light" w:cstheme="majorBidi"/>
          <w:i/>
          <w:kern w:val="28"/>
          <w:sz w:val="22"/>
          <w:szCs w:val="56"/>
          <w:lang w:val="fr-FR" w:eastAsia="en-US"/>
        </w:rPr>
        <w:br/>
      </w:r>
      <w:proofErr w:type="spellStart"/>
      <w:r w:rsidRPr="009436D8">
        <w:rPr>
          <w:rFonts w:ascii="Segoe UI Light" w:eastAsiaTheme="majorEastAsia" w:hAnsi="Segoe UI Light" w:cstheme="majorBidi"/>
          <w:i/>
          <w:kern w:val="28"/>
          <w:sz w:val="22"/>
          <w:szCs w:val="56"/>
          <w:lang w:val="fr-FR" w:eastAsia="en-US"/>
        </w:rPr>
        <w:t>zenon</w:t>
      </w:r>
      <w:proofErr w:type="spellEnd"/>
      <w:r w:rsidRPr="009436D8">
        <w:rPr>
          <w:rFonts w:ascii="Segoe UI Light" w:eastAsiaTheme="majorEastAsia" w:hAnsi="Segoe UI Light" w:cstheme="majorBidi"/>
          <w:i/>
          <w:kern w:val="28"/>
          <w:sz w:val="22"/>
          <w:szCs w:val="56"/>
          <w:lang w:val="fr-FR" w:eastAsia="en-US"/>
        </w:rPr>
        <w:t xml:space="preserve"> 15 introduit plus de 230 nouvelles fonctionnalités et améliorations, facilitant une ingénierie intuitive, une exploitation avancée des données et un fonctionnement fluide sur l’ensemble des plateformes — de la machine jusqu’au cloud.</w:t>
      </w:r>
    </w:p>
    <w:p w14:paraId="27B05087" w14:textId="0236B9C3" w:rsidR="009436D8" w:rsidRPr="009436D8" w:rsidRDefault="009436D8" w:rsidP="009436D8">
      <w:pPr>
        <w:pStyle w:val="06SubheadlinePR"/>
        <w:rPr>
          <w:rFonts w:ascii="Segoe UI Light" w:eastAsiaTheme="majorEastAsia" w:hAnsi="Segoe UI Light" w:cstheme="majorBidi"/>
          <w:i/>
          <w:kern w:val="28"/>
          <w:sz w:val="22"/>
          <w:szCs w:val="56"/>
          <w:lang w:val="fr-FR" w:eastAsia="en-US"/>
        </w:rPr>
      </w:pPr>
      <w:r w:rsidRPr="009436D8">
        <w:rPr>
          <w:rFonts w:ascii="Segoe UI Light" w:eastAsiaTheme="majorEastAsia" w:hAnsi="Segoe UI Light" w:cstheme="majorBidi"/>
          <w:i/>
          <w:kern w:val="28"/>
          <w:sz w:val="22"/>
          <w:szCs w:val="56"/>
          <w:lang w:val="fr-FR" w:eastAsia="en-US"/>
        </w:rPr>
        <w:br/>
        <w:t xml:space="preserve">« Notre philosophie de développement reste centrée sur l’humain : réduire la complexité, simplifier les processus et rendre l’automatisation accessible à des équipes de toutes tailles et de tous horizons », explique Lukas </w:t>
      </w:r>
      <w:proofErr w:type="spellStart"/>
      <w:r w:rsidRPr="009436D8">
        <w:rPr>
          <w:rFonts w:ascii="Segoe UI Light" w:eastAsiaTheme="majorEastAsia" w:hAnsi="Segoe UI Light" w:cstheme="majorBidi"/>
          <w:i/>
          <w:kern w:val="28"/>
          <w:sz w:val="22"/>
          <w:szCs w:val="56"/>
          <w:lang w:val="fr-FR" w:eastAsia="en-US"/>
        </w:rPr>
        <w:t>Punzenberger</w:t>
      </w:r>
      <w:proofErr w:type="spellEnd"/>
      <w:r w:rsidRPr="009436D8">
        <w:rPr>
          <w:rFonts w:ascii="Segoe UI Light" w:eastAsiaTheme="majorEastAsia" w:hAnsi="Segoe UI Light" w:cstheme="majorBidi"/>
          <w:i/>
          <w:kern w:val="28"/>
          <w:sz w:val="22"/>
          <w:szCs w:val="56"/>
          <w:lang w:val="fr-FR" w:eastAsia="en-US"/>
        </w:rPr>
        <w:t>, directeur de la gestion des produits chez COPA-DATA.</w:t>
      </w:r>
      <w:r w:rsidRPr="009436D8">
        <w:rPr>
          <w:rFonts w:ascii="Segoe UI Light" w:eastAsiaTheme="majorEastAsia" w:hAnsi="Segoe UI Light" w:cstheme="majorBidi"/>
          <w:i/>
          <w:kern w:val="28"/>
          <w:sz w:val="22"/>
          <w:szCs w:val="56"/>
          <w:lang w:val="fr-FR" w:eastAsia="en-US"/>
        </w:rPr>
        <w:br/>
        <w:t>Avec cette nouvelle version, l’entreprise familiale renforce son engagement autour de deux piliers fondamentaux : la convivialité et l’interopérabilité.</w:t>
      </w:r>
    </w:p>
    <w:p w14:paraId="60AA464D" w14:textId="77777777" w:rsidR="009436D8" w:rsidRPr="009436D8" w:rsidRDefault="009436D8" w:rsidP="009436D8">
      <w:pPr>
        <w:pStyle w:val="06SubheadlinePR"/>
        <w:rPr>
          <w:rFonts w:ascii="Segoe UI Light" w:eastAsiaTheme="majorEastAsia" w:hAnsi="Segoe UI Light" w:cstheme="majorBidi"/>
          <w:i/>
          <w:kern w:val="28"/>
          <w:sz w:val="22"/>
          <w:szCs w:val="56"/>
          <w:lang w:val="fr-FR" w:eastAsia="en-US"/>
        </w:rPr>
      </w:pPr>
    </w:p>
    <w:p w14:paraId="680F955A" w14:textId="77777777" w:rsidR="00B079CA" w:rsidRDefault="00B079CA" w:rsidP="00B079CA">
      <w:pPr>
        <w:pStyle w:val="06SubheadlinePR"/>
        <w:rPr>
          <w:rFonts w:ascii="Segoe UI Light" w:eastAsiaTheme="majorEastAsia" w:hAnsi="Segoe UI Light" w:cstheme="majorBidi"/>
          <w:i/>
          <w:kern w:val="28"/>
          <w:sz w:val="22"/>
          <w:szCs w:val="56"/>
          <w:lang w:val="fr-FR" w:eastAsia="en-US"/>
        </w:rPr>
      </w:pPr>
    </w:p>
    <w:p w14:paraId="52317D39" w14:textId="77777777" w:rsidR="00D21D59" w:rsidRPr="00D21D59" w:rsidRDefault="00D21D59" w:rsidP="00D21D59">
      <w:pPr>
        <w:pStyle w:val="05BodyTextPR"/>
        <w:rPr>
          <w:rFonts w:ascii="Segoe UI Semibold" w:hAnsi="Segoe UI Semibold"/>
          <w:sz w:val="28"/>
          <w:lang w:val="fr-FR"/>
        </w:rPr>
      </w:pPr>
      <w:r w:rsidRPr="00D21D59">
        <w:rPr>
          <w:rFonts w:ascii="Segoe UI Semibold" w:hAnsi="Segoe UI Semibold"/>
          <w:sz w:val="28"/>
          <w:lang w:val="fr-FR"/>
        </w:rPr>
        <w:t>Une approche web-first, multiplateforme et prête pour le cloud</w:t>
      </w:r>
    </w:p>
    <w:p w14:paraId="3D7F0619" w14:textId="77777777" w:rsidR="000859D0" w:rsidRDefault="00C37294" w:rsidP="00C37294">
      <w:pPr>
        <w:pStyle w:val="05BodyTextPR"/>
        <w:rPr>
          <w:lang w:val="fr-FR"/>
        </w:rPr>
      </w:pPr>
      <w:r w:rsidRPr="00C37294">
        <w:rPr>
          <w:lang w:val="fr-FR"/>
        </w:rPr>
        <w:t xml:space="preserve">Avec </w:t>
      </w:r>
      <w:proofErr w:type="spellStart"/>
      <w:r w:rsidRPr="00C37294">
        <w:rPr>
          <w:lang w:val="fr-FR"/>
        </w:rPr>
        <w:t>zenon</w:t>
      </w:r>
      <w:proofErr w:type="spellEnd"/>
      <w:r w:rsidRPr="00C37294">
        <w:rPr>
          <w:lang w:val="fr-FR"/>
        </w:rPr>
        <w:t xml:space="preserve"> 15, COPA-DATA renforce son soutien à la visualisation web basée sur HTML5, permettant de créer des interfaces rapides et intuitives, compatibles avec tous les navigateurs. De nouvelles fonctionnalités, telles que des tableaux de bord enrichis, une visualisation web des recettes en matrice pour la production en </w:t>
      </w:r>
      <w:r w:rsidR="000859D0">
        <w:rPr>
          <w:lang w:val="fr-FR"/>
        </w:rPr>
        <w:t>lots</w:t>
      </w:r>
      <w:r w:rsidRPr="00C37294">
        <w:rPr>
          <w:lang w:val="fr-FR"/>
        </w:rPr>
        <w:t>, ou encore l’</w:t>
      </w:r>
      <w:proofErr w:type="spellStart"/>
      <w:r w:rsidRPr="00C37294">
        <w:rPr>
          <w:lang w:val="fr-FR"/>
        </w:rPr>
        <w:t>Automatic</w:t>
      </w:r>
      <w:proofErr w:type="spellEnd"/>
      <w:r w:rsidRPr="00C37294">
        <w:rPr>
          <w:lang w:val="fr-FR"/>
        </w:rPr>
        <w:t xml:space="preserve"> Line </w:t>
      </w:r>
      <w:proofErr w:type="spellStart"/>
      <w:r w:rsidRPr="00C37294">
        <w:rPr>
          <w:lang w:val="fr-FR"/>
        </w:rPr>
        <w:t>Coloring</w:t>
      </w:r>
      <w:proofErr w:type="spellEnd"/>
      <w:r w:rsidRPr="00C37294">
        <w:rPr>
          <w:lang w:val="fr-FR"/>
        </w:rPr>
        <w:t xml:space="preserve"> (ALC), offrent aux équipes distribuées une meilleure transparence et un contrôle en temps réel.</w:t>
      </w:r>
    </w:p>
    <w:p w14:paraId="2186ED99" w14:textId="4C3F8FDE" w:rsidR="00C37294" w:rsidRPr="00C37294" w:rsidRDefault="00C37294" w:rsidP="00C37294">
      <w:pPr>
        <w:pStyle w:val="05BodyTextPR"/>
        <w:rPr>
          <w:lang w:val="fr-FR"/>
        </w:rPr>
      </w:pPr>
      <w:r w:rsidRPr="00C37294">
        <w:rPr>
          <w:lang w:val="fr-FR"/>
        </w:rPr>
        <w:br/>
        <w:t xml:space="preserve">« Les services </w:t>
      </w:r>
      <w:proofErr w:type="spellStart"/>
      <w:r w:rsidRPr="00C37294">
        <w:rPr>
          <w:lang w:val="fr-FR"/>
        </w:rPr>
        <w:t>Industrial</w:t>
      </w:r>
      <w:proofErr w:type="spellEnd"/>
      <w:r w:rsidRPr="00C37294">
        <w:rPr>
          <w:lang w:val="fr-FR"/>
        </w:rPr>
        <w:t xml:space="preserve"> Internet of </w:t>
      </w:r>
      <w:proofErr w:type="spellStart"/>
      <w:r w:rsidRPr="00C37294">
        <w:rPr>
          <w:lang w:val="fr-FR"/>
        </w:rPr>
        <w:t>Things</w:t>
      </w:r>
      <w:proofErr w:type="spellEnd"/>
      <w:r w:rsidRPr="00C37294">
        <w:rPr>
          <w:lang w:val="fr-FR"/>
        </w:rPr>
        <w:t xml:space="preserve"> (</w:t>
      </w:r>
      <w:proofErr w:type="spellStart"/>
      <w:r w:rsidRPr="00C37294">
        <w:rPr>
          <w:lang w:val="fr-FR"/>
        </w:rPr>
        <w:t>IIoT</w:t>
      </w:r>
      <w:proofErr w:type="spellEnd"/>
      <w:r w:rsidRPr="00C37294">
        <w:rPr>
          <w:lang w:val="fr-FR"/>
        </w:rPr>
        <w:t xml:space="preserve">) étendus de </w:t>
      </w:r>
      <w:proofErr w:type="spellStart"/>
      <w:r w:rsidRPr="00C37294">
        <w:rPr>
          <w:lang w:val="fr-FR"/>
        </w:rPr>
        <w:t>zenon</w:t>
      </w:r>
      <w:proofErr w:type="spellEnd"/>
      <w:r w:rsidRPr="00C37294">
        <w:rPr>
          <w:lang w:val="fr-FR"/>
        </w:rPr>
        <w:t xml:space="preserve"> 15 apportent une gestion centralisée encore plus intuitive à l’environnement de production. Nous avons simplifié les flux de </w:t>
      </w:r>
      <w:r w:rsidRPr="00C37294">
        <w:rPr>
          <w:lang w:val="fr-FR"/>
        </w:rPr>
        <w:lastRenderedPageBreak/>
        <w:t xml:space="preserve">travail et rendu les systèmes complexes plus faciles à configurer, à surveiller et à faire évoluer. </w:t>
      </w:r>
      <w:proofErr w:type="spellStart"/>
      <w:r w:rsidRPr="00C37294">
        <w:rPr>
          <w:lang w:val="fr-FR"/>
        </w:rPr>
        <w:t>zenon</w:t>
      </w:r>
      <w:proofErr w:type="spellEnd"/>
      <w:r w:rsidRPr="00C37294">
        <w:rPr>
          <w:lang w:val="fr-FR"/>
        </w:rPr>
        <w:t xml:space="preserve"> 15 incarne pleinement le lien entre les mondes de l’IT et de l’OT », souligne Lukas </w:t>
      </w:r>
      <w:proofErr w:type="spellStart"/>
      <w:r w:rsidRPr="00C37294">
        <w:rPr>
          <w:lang w:val="fr-FR"/>
        </w:rPr>
        <w:t>Punzenberger</w:t>
      </w:r>
      <w:proofErr w:type="spellEnd"/>
      <w:r w:rsidRPr="00C37294">
        <w:rPr>
          <w:lang w:val="fr-FR"/>
        </w:rPr>
        <w:t>. « Nous avons comblé bon nombre de lacunes historiques entre ces deux univers. De la collecte des données à leur visualisation dans des applications web avancées — tout se déroule dans un environnement sécurisé et unifié. »</w:t>
      </w:r>
    </w:p>
    <w:p w14:paraId="436CD53B" w14:textId="368F1CC3" w:rsidR="00B16F0D" w:rsidRDefault="00C37294" w:rsidP="00C37294">
      <w:pPr>
        <w:pStyle w:val="05BodyTextPR"/>
        <w:rPr>
          <w:lang w:val="fr-FR"/>
        </w:rPr>
      </w:pPr>
      <w:r w:rsidRPr="00C37294">
        <w:rPr>
          <w:lang w:val="fr-FR"/>
        </w:rPr>
        <w:t xml:space="preserve">Le support conteneurisé pour Linux continue également de progresser. Le </w:t>
      </w:r>
      <w:hyperlink r:id="rId12" w:history="1">
        <w:proofErr w:type="spellStart"/>
        <w:r w:rsidRPr="00C37294">
          <w:rPr>
            <w:rStyle w:val="Hyperlink"/>
            <w:b/>
            <w:bCs/>
            <w:lang w:val="fr-FR"/>
          </w:rPr>
          <w:t>zenon</w:t>
        </w:r>
        <w:proofErr w:type="spellEnd"/>
        <w:r w:rsidRPr="00C37294">
          <w:rPr>
            <w:rStyle w:val="Hyperlink"/>
            <w:b/>
            <w:bCs/>
            <w:lang w:val="fr-FR"/>
          </w:rPr>
          <w:t xml:space="preserve"> Service Engine</w:t>
        </w:r>
      </w:hyperlink>
      <w:r w:rsidRPr="00C37294">
        <w:rPr>
          <w:lang w:val="fr-FR"/>
        </w:rPr>
        <w:t xml:space="preserve"> — le cœur de l’exécution qui gère la logique de contrôle, traite les données et orchestre la communication</w:t>
      </w:r>
      <w:r w:rsidR="00B16F0D">
        <w:rPr>
          <w:lang w:val="fr-FR"/>
        </w:rPr>
        <w:t xml:space="preserve"> </w:t>
      </w:r>
      <w:r w:rsidRPr="00C37294">
        <w:rPr>
          <w:lang w:val="fr-FR"/>
        </w:rPr>
        <w:t>— peut désormais être déployé en tant que serveur de processus dans des environnements à systèmes d’exploitation mixtes.</w:t>
      </w:r>
    </w:p>
    <w:p w14:paraId="5055D961" w14:textId="413D1233" w:rsidR="00C37294" w:rsidRPr="00C37294" w:rsidRDefault="00C37294" w:rsidP="00C37294">
      <w:pPr>
        <w:pStyle w:val="05BodyTextPR"/>
        <w:rPr>
          <w:lang w:val="fr-FR"/>
        </w:rPr>
      </w:pPr>
      <w:r w:rsidRPr="00C37294">
        <w:rPr>
          <w:lang w:val="fr-FR"/>
        </w:rPr>
        <w:t>Fait important : que le projet final doive s’exécuter sous Windows ou Linux, un seul environnement d’ingénierie est nécessaire. Il s’agit là d’une avancée majeure, non seulement en matière d’interopérabilité, mais aussi dans la logique de l’automatisation définie par logiciel et de la virtualisation. Cela donne aux équipes d’ingénierie une flexibilité accrue pour développer, déployer et gérer leurs projets d’automatisation de manière sécurisée et efficace.</w:t>
      </w:r>
    </w:p>
    <w:p w14:paraId="6F4FFEF2" w14:textId="77777777" w:rsidR="001C42D0" w:rsidRDefault="001C42D0" w:rsidP="001C42D0">
      <w:pPr>
        <w:pStyle w:val="05BodyTextPR"/>
        <w:rPr>
          <w:rFonts w:ascii="Segoe UI Semibold" w:hAnsi="Segoe UI Semibold"/>
          <w:sz w:val="28"/>
          <w:lang w:val="fr-FR"/>
        </w:rPr>
      </w:pPr>
      <w:r w:rsidRPr="001C42D0">
        <w:rPr>
          <w:rFonts w:ascii="Segoe UI Semibold" w:hAnsi="Segoe UI Semibold"/>
          <w:sz w:val="28"/>
          <w:lang w:val="fr-FR"/>
        </w:rPr>
        <w:t>Un pont entre l’OT et l’IT</w:t>
      </w:r>
      <w:r w:rsidRPr="001C42D0">
        <w:rPr>
          <w:rFonts w:ascii="Segoe UI Semibold" w:hAnsi="Segoe UI Semibold"/>
          <w:sz w:val="28"/>
          <w:lang w:val="fr-FR"/>
        </w:rPr>
        <w:t xml:space="preserve"> </w:t>
      </w:r>
    </w:p>
    <w:p w14:paraId="7AAE4483" w14:textId="48512A7D" w:rsidR="001C42D0" w:rsidRDefault="001C42D0" w:rsidP="001C42D0">
      <w:pPr>
        <w:pStyle w:val="05BodyTextPR"/>
        <w:rPr>
          <w:lang w:val="fr-FR"/>
        </w:rPr>
      </w:pPr>
      <w:r w:rsidRPr="001C42D0">
        <w:rPr>
          <w:lang w:val="fr-FR"/>
        </w:rPr>
        <w:t xml:space="preserve">L’environnement de programmation intégré </w:t>
      </w:r>
      <w:hyperlink r:id="rId13" w:history="1">
        <w:proofErr w:type="spellStart"/>
        <w:r w:rsidRPr="00334C9A">
          <w:rPr>
            <w:rStyle w:val="Hyperlink"/>
            <w:b/>
            <w:bCs/>
            <w:lang w:val="fr-FR"/>
          </w:rPr>
          <w:t>zenon</w:t>
        </w:r>
        <w:proofErr w:type="spellEnd"/>
        <w:r w:rsidRPr="00334C9A">
          <w:rPr>
            <w:rStyle w:val="Hyperlink"/>
            <w:b/>
            <w:bCs/>
            <w:lang w:val="fr-FR"/>
          </w:rPr>
          <w:t xml:space="preserve"> Logic</w:t>
        </w:r>
      </w:hyperlink>
      <w:r w:rsidRPr="001C42D0">
        <w:rPr>
          <w:lang w:val="fr-FR"/>
        </w:rPr>
        <w:t xml:space="preserve"> prend désormais en charge Python, le langage de programmation largement utilisé et reconnu pour sa lisibilité, en complément des langages spécifiés par la norme IEC 61131-3. Cette combinaison renforce la convergence entre les mondes de l’IT et de l’OT.</w:t>
      </w:r>
      <w:r w:rsidRPr="001C42D0">
        <w:rPr>
          <w:lang w:val="fr-FR"/>
        </w:rPr>
        <w:br/>
        <w:t>Les ingénieurs peuvent ainsi tirer parti d’un langage supplémentaire pour automatiser des processus, analyser des données ou même intégrer des fonctions d’intelligence artificielle (IA) directement dans la couche de contrôle.</w:t>
      </w:r>
      <w:r w:rsidRPr="001C42D0">
        <w:rPr>
          <w:lang w:val="fr-FR"/>
        </w:rPr>
        <w:br/>
      </w:r>
      <w:proofErr w:type="spellStart"/>
      <w:r w:rsidRPr="001C42D0">
        <w:rPr>
          <w:lang w:val="fr-FR"/>
        </w:rPr>
        <w:t>zenon</w:t>
      </w:r>
      <w:proofErr w:type="spellEnd"/>
      <w:r w:rsidRPr="001C42D0">
        <w:rPr>
          <w:lang w:val="fr-FR"/>
        </w:rPr>
        <w:t xml:space="preserve"> Logic prend également en charge le format d’échange basé sur XML, conforme à la norme IEC 61131-10, permettant ainsi un échange de données indépendant de la plateforme.</w:t>
      </w:r>
      <w:r w:rsidRPr="001C42D0">
        <w:rPr>
          <w:lang w:val="fr-FR"/>
        </w:rPr>
        <w:t xml:space="preserve"> </w:t>
      </w:r>
    </w:p>
    <w:p w14:paraId="31C5F211" w14:textId="77777777" w:rsidR="00AC4FCD" w:rsidRDefault="00AC4FCD" w:rsidP="00AC4FCD">
      <w:pPr>
        <w:pStyle w:val="06SubheadlinePR"/>
      </w:pPr>
      <w:r w:rsidRPr="00AC4FCD">
        <w:t>Une sécurité et une gestion des utilisateurs renforcées</w:t>
      </w:r>
    </w:p>
    <w:p w14:paraId="4AECD299" w14:textId="0FDD244A" w:rsidR="00AC4FCD" w:rsidRDefault="00AC4FCD" w:rsidP="00AC4FCD">
      <w:pPr>
        <w:pStyle w:val="05BodyTextPR"/>
        <w:rPr>
          <w:lang w:val="fr-FR"/>
        </w:rPr>
      </w:pPr>
      <w:r w:rsidRPr="00AC4FCD">
        <w:rPr>
          <w:lang w:val="fr-FR"/>
        </w:rPr>
        <w:t xml:space="preserve">La cybersécurité est une préoccupation majeure dans tous les secteurs industriels. Avec </w:t>
      </w:r>
      <w:proofErr w:type="spellStart"/>
      <w:r w:rsidRPr="00AC4FCD">
        <w:rPr>
          <w:lang w:val="fr-FR"/>
        </w:rPr>
        <w:t>zenon</w:t>
      </w:r>
      <w:proofErr w:type="spellEnd"/>
      <w:r w:rsidRPr="00AC4FCD">
        <w:rPr>
          <w:lang w:val="fr-FR"/>
        </w:rPr>
        <w:t xml:space="preserve"> 15, COPA-DATA répond aux exigences techniques et réglementaires, notamment en élargissant son système de gestion des utilisateurs pour prendre en charge plus de 65 000 rôles d’autorisation.</w:t>
      </w:r>
      <w:r w:rsidRPr="00AC4FCD">
        <w:rPr>
          <w:lang w:val="fr-FR"/>
        </w:rPr>
        <w:br/>
        <w:t xml:space="preserve">Les projets peuvent désormais être associés à des rôles spécifiques à chaque équipement, et la documentation inclut un tableau de correspondance avec la norme IEC 62443-4-2. Cette norme </w:t>
      </w:r>
      <w:r w:rsidRPr="00AC4FCD">
        <w:rPr>
          <w:lang w:val="fr-FR"/>
        </w:rPr>
        <w:lastRenderedPageBreak/>
        <w:t>constitue un cadre de référence reconnu en matière de cybersécurité pour les systèmes d’automatisation et de contrôle industriels.</w:t>
      </w:r>
      <w:r w:rsidRPr="00AC4FCD">
        <w:rPr>
          <w:lang w:val="fr-FR"/>
        </w:rPr>
        <w:br/>
        <w:t xml:space="preserve">Cela facilite grandement la certification de l’application </w:t>
      </w:r>
      <w:proofErr w:type="spellStart"/>
      <w:r w:rsidRPr="00AC4FCD">
        <w:rPr>
          <w:lang w:val="fr-FR"/>
        </w:rPr>
        <w:t>zenon</w:t>
      </w:r>
      <w:proofErr w:type="spellEnd"/>
      <w:r w:rsidRPr="00AC4FCD">
        <w:rPr>
          <w:lang w:val="fr-FR"/>
        </w:rPr>
        <w:t xml:space="preserve"> du client selon cette importante norme de sécurité.</w:t>
      </w:r>
    </w:p>
    <w:p w14:paraId="623EBCB3" w14:textId="77777777" w:rsidR="005737B8" w:rsidRDefault="005737B8" w:rsidP="005737B8">
      <w:pPr>
        <w:pStyle w:val="06SubheadlinePR"/>
      </w:pPr>
      <w:r w:rsidRPr="005737B8">
        <w:t>Une intelligence industrielle adaptée à chaque secteur</w:t>
      </w:r>
    </w:p>
    <w:p w14:paraId="45ADABFD" w14:textId="6566B30E" w:rsidR="005737B8" w:rsidRPr="005737B8" w:rsidRDefault="005737B8" w:rsidP="005737B8">
      <w:pPr>
        <w:pStyle w:val="05BodyTextPR"/>
        <w:rPr>
          <w:lang w:val="fr-FR"/>
        </w:rPr>
      </w:pPr>
      <w:proofErr w:type="spellStart"/>
      <w:r w:rsidRPr="005737B8">
        <w:rPr>
          <w:lang w:val="fr-FR"/>
        </w:rPr>
        <w:t>zenon</w:t>
      </w:r>
      <w:proofErr w:type="spellEnd"/>
      <w:r w:rsidRPr="005737B8">
        <w:rPr>
          <w:lang w:val="fr-FR"/>
        </w:rPr>
        <w:t xml:space="preserve"> 15 apporte également des améliorations spécifiques à plusieurs industries, notamment l’énergie, l’agroalimentaire, </w:t>
      </w:r>
      <w:r w:rsidR="00385F14">
        <w:rPr>
          <w:lang w:val="fr-FR"/>
        </w:rPr>
        <w:t xml:space="preserve">l’industrie pharmaceutique </w:t>
      </w:r>
      <w:r w:rsidRPr="005737B8">
        <w:rPr>
          <w:lang w:val="fr-FR"/>
        </w:rPr>
        <w:t xml:space="preserve">et les infrastructures. De nouveaux </w:t>
      </w:r>
      <w:r w:rsidR="00385F14">
        <w:rPr>
          <w:lang w:val="fr-FR"/>
        </w:rPr>
        <w:t>drivers</w:t>
      </w:r>
      <w:r w:rsidRPr="005737B8">
        <w:rPr>
          <w:lang w:val="fr-FR"/>
        </w:rPr>
        <w:t xml:space="preserve"> et un support étendu des protocoles — incluant les applications de gestion technique du bâtiment et l’accès aux données historiques via Open Platform Communications </w:t>
      </w:r>
      <w:proofErr w:type="spellStart"/>
      <w:r w:rsidRPr="005737B8">
        <w:rPr>
          <w:lang w:val="fr-FR"/>
        </w:rPr>
        <w:t>Unified</w:t>
      </w:r>
      <w:proofErr w:type="spellEnd"/>
      <w:r w:rsidRPr="005737B8">
        <w:rPr>
          <w:lang w:val="fr-FR"/>
        </w:rPr>
        <w:t xml:space="preserve"> Architecture (OPC UA) — renforcent la connectivité et l’intégration des données.</w:t>
      </w:r>
      <w:r w:rsidRPr="005737B8">
        <w:rPr>
          <w:lang w:val="fr-FR"/>
        </w:rPr>
        <w:br/>
        <w:t xml:space="preserve">Des widgets améliorés pour le Batch Control et les tableaux de bord </w:t>
      </w:r>
      <w:proofErr w:type="spellStart"/>
      <w:r w:rsidRPr="005737B8">
        <w:rPr>
          <w:lang w:val="fr-FR"/>
        </w:rPr>
        <w:t>IIoT</w:t>
      </w:r>
      <w:proofErr w:type="spellEnd"/>
      <w:r w:rsidRPr="005737B8">
        <w:rPr>
          <w:lang w:val="fr-FR"/>
        </w:rPr>
        <w:t xml:space="preserve"> illustrent par ailleurs l’évolution de la plateforme vers un véritable hub central des systèmes modernes de contrôle industriel.</w:t>
      </w:r>
    </w:p>
    <w:p w14:paraId="286DB9CE" w14:textId="77777777" w:rsidR="00F650FD" w:rsidRDefault="005737B8" w:rsidP="005737B8">
      <w:pPr>
        <w:pStyle w:val="05BodyTextPR"/>
        <w:rPr>
          <w:lang w:val="fr-FR"/>
        </w:rPr>
      </w:pPr>
      <w:r w:rsidRPr="005737B8">
        <w:rPr>
          <w:lang w:val="fr-FR"/>
        </w:rPr>
        <w:t xml:space="preserve">Dans le secteur de </w:t>
      </w:r>
      <w:r w:rsidRPr="005737B8">
        <w:rPr>
          <w:b/>
          <w:bCs/>
          <w:lang w:val="fr-FR"/>
        </w:rPr>
        <w:t>l’énergie</w:t>
      </w:r>
      <w:r w:rsidRPr="005737B8">
        <w:rPr>
          <w:lang w:val="fr-FR"/>
        </w:rPr>
        <w:t xml:space="preserve">, par exemple, </w:t>
      </w:r>
      <w:proofErr w:type="spellStart"/>
      <w:r w:rsidRPr="005737B8">
        <w:rPr>
          <w:lang w:val="fr-FR"/>
        </w:rPr>
        <w:t>zenon</w:t>
      </w:r>
      <w:proofErr w:type="spellEnd"/>
      <w:r w:rsidRPr="005737B8">
        <w:rPr>
          <w:lang w:val="fr-FR"/>
        </w:rPr>
        <w:t xml:space="preserve"> 15 propose une visualisation HTML5 améliorée ainsi qu’un traitement des commandes pour les postes électriques, incluant l’</w:t>
      </w:r>
      <w:proofErr w:type="spellStart"/>
      <w:r w:rsidRPr="005737B8">
        <w:rPr>
          <w:lang w:val="fr-FR"/>
        </w:rPr>
        <w:t>Automatic</w:t>
      </w:r>
      <w:proofErr w:type="spellEnd"/>
      <w:r w:rsidRPr="005737B8">
        <w:rPr>
          <w:lang w:val="fr-FR"/>
        </w:rPr>
        <w:t xml:space="preserve"> Line </w:t>
      </w:r>
      <w:proofErr w:type="spellStart"/>
      <w:r w:rsidRPr="005737B8">
        <w:rPr>
          <w:lang w:val="fr-FR"/>
        </w:rPr>
        <w:t>Coloring</w:t>
      </w:r>
      <w:proofErr w:type="spellEnd"/>
      <w:r w:rsidRPr="005737B8">
        <w:rPr>
          <w:lang w:val="fr-FR"/>
        </w:rPr>
        <w:t xml:space="preserve"> (ALC) et une gestion sécurisée des autorisations multi-utilisateurs.</w:t>
      </w:r>
      <w:r w:rsidRPr="005737B8">
        <w:rPr>
          <w:lang w:val="fr-FR"/>
        </w:rPr>
        <w:br/>
        <w:t xml:space="preserve">Dans les environnements </w:t>
      </w:r>
      <w:r w:rsidRPr="005737B8">
        <w:rPr>
          <w:b/>
          <w:bCs/>
          <w:lang w:val="fr-FR"/>
        </w:rPr>
        <w:t>pharmaceutiques</w:t>
      </w:r>
      <w:r w:rsidRPr="005737B8">
        <w:rPr>
          <w:lang w:val="fr-FR"/>
        </w:rPr>
        <w:t xml:space="preserve"> et des sciences de la vie, la plateforme prend en charge la certification PAS-X Message-</w:t>
      </w:r>
      <w:proofErr w:type="spellStart"/>
      <w:r w:rsidRPr="005737B8">
        <w:rPr>
          <w:lang w:val="fr-FR"/>
        </w:rPr>
        <w:t>Based</w:t>
      </w:r>
      <w:proofErr w:type="spellEnd"/>
      <w:r w:rsidRPr="005737B8">
        <w:rPr>
          <w:lang w:val="fr-FR"/>
        </w:rPr>
        <w:t xml:space="preserve"> System </w:t>
      </w:r>
      <w:proofErr w:type="spellStart"/>
      <w:r w:rsidRPr="005737B8">
        <w:rPr>
          <w:lang w:val="fr-FR"/>
        </w:rPr>
        <w:t>Integration</w:t>
      </w:r>
      <w:proofErr w:type="spellEnd"/>
      <w:r w:rsidRPr="005737B8">
        <w:rPr>
          <w:lang w:val="fr-FR"/>
        </w:rPr>
        <w:t xml:space="preserve"> (MSI) Plug &amp; </w:t>
      </w:r>
      <w:proofErr w:type="spellStart"/>
      <w:r w:rsidRPr="005737B8">
        <w:rPr>
          <w:lang w:val="fr-FR"/>
        </w:rPr>
        <w:t>Produce</w:t>
      </w:r>
      <w:proofErr w:type="spellEnd"/>
      <w:r w:rsidRPr="005737B8">
        <w:rPr>
          <w:lang w:val="fr-FR"/>
        </w:rPr>
        <w:t>, qui facilite l’intégration rapide et standardisée des équipements.</w:t>
      </w:r>
    </w:p>
    <w:p w14:paraId="32ABEAEB" w14:textId="147DD8A0" w:rsidR="005737B8" w:rsidRDefault="005737B8" w:rsidP="005737B8">
      <w:pPr>
        <w:pStyle w:val="05BodyTextPR"/>
        <w:rPr>
          <w:lang w:val="fr-FR"/>
        </w:rPr>
      </w:pPr>
      <w:r w:rsidRPr="005737B8">
        <w:rPr>
          <w:lang w:val="fr-FR"/>
        </w:rPr>
        <w:t xml:space="preserve">Enfin, </w:t>
      </w:r>
      <w:proofErr w:type="spellStart"/>
      <w:r w:rsidRPr="005737B8">
        <w:rPr>
          <w:lang w:val="fr-FR"/>
        </w:rPr>
        <w:t>zenon</w:t>
      </w:r>
      <w:proofErr w:type="spellEnd"/>
      <w:r w:rsidRPr="005737B8">
        <w:rPr>
          <w:lang w:val="fr-FR"/>
        </w:rPr>
        <w:t xml:space="preserve"> 15 sera pleinement conforme à la version 2.0 du Module Type Package (MTP) dès la publication de la nouvelle norme prévue pour l’automne 2025, avec une nouvelle </w:t>
      </w:r>
      <w:proofErr w:type="spellStart"/>
      <w:r w:rsidRPr="005737B8">
        <w:rPr>
          <w:lang w:val="fr-FR"/>
        </w:rPr>
        <w:t>build</w:t>
      </w:r>
      <w:proofErr w:type="spellEnd"/>
      <w:r w:rsidRPr="005737B8">
        <w:rPr>
          <w:lang w:val="fr-FR"/>
        </w:rPr>
        <w:t xml:space="preserve"> </w:t>
      </w:r>
      <w:proofErr w:type="spellStart"/>
      <w:r w:rsidRPr="005737B8">
        <w:rPr>
          <w:lang w:val="fr-FR"/>
        </w:rPr>
        <w:t>zenon</w:t>
      </w:r>
      <w:proofErr w:type="spellEnd"/>
      <w:r w:rsidRPr="005737B8">
        <w:rPr>
          <w:lang w:val="fr-FR"/>
        </w:rPr>
        <w:t xml:space="preserve"> 15 qui sera alors mise à disposition. Cette conformité permettra une automatisation modulaire et conforme aux réglementations.</w:t>
      </w:r>
    </w:p>
    <w:p w14:paraId="21ED4107" w14:textId="77777777" w:rsidR="003461ED" w:rsidRDefault="003461ED" w:rsidP="003461ED">
      <w:pPr>
        <w:pStyle w:val="06SubheadlinePR"/>
      </w:pPr>
      <w:r w:rsidRPr="003461ED">
        <w:t>Plus de clarté, de contrôle et de collaboration</w:t>
      </w:r>
    </w:p>
    <w:p w14:paraId="5DDD5552" w14:textId="135E40EB" w:rsidR="003461ED" w:rsidRPr="003461ED" w:rsidRDefault="003461ED" w:rsidP="003461ED">
      <w:pPr>
        <w:pStyle w:val="05BodyTextPR"/>
        <w:rPr>
          <w:lang w:val="fr-FR"/>
        </w:rPr>
      </w:pPr>
      <w:r w:rsidRPr="003461ED">
        <w:rPr>
          <w:lang w:val="fr-FR"/>
        </w:rPr>
        <w:t xml:space="preserve">Le développement de </w:t>
      </w:r>
      <w:proofErr w:type="spellStart"/>
      <w:r w:rsidRPr="003461ED">
        <w:rPr>
          <w:lang w:val="fr-FR"/>
        </w:rPr>
        <w:t>zenon</w:t>
      </w:r>
      <w:proofErr w:type="spellEnd"/>
      <w:r w:rsidRPr="003461ED">
        <w:rPr>
          <w:lang w:val="fr-FR"/>
        </w:rPr>
        <w:t xml:space="preserve"> 15 s’est appuyé sur plus de 1 100 user stories, aboutissant à 7 000 </w:t>
      </w:r>
      <w:proofErr w:type="spellStart"/>
      <w:r w:rsidRPr="003461ED">
        <w:rPr>
          <w:lang w:val="fr-FR"/>
        </w:rPr>
        <w:t>commits</w:t>
      </w:r>
      <w:proofErr w:type="spellEnd"/>
      <w:r w:rsidRPr="003461ED">
        <w:rPr>
          <w:lang w:val="fr-FR"/>
        </w:rPr>
        <w:t xml:space="preserve"> sur Git — le système de gestion de versions utilisé par les développeurs pour suivre les modifications de code —, témoignant de l’accent fort mis par COPA-DATA sur la collaboration et l’amélioration continue.</w:t>
      </w:r>
      <w:r w:rsidRPr="003461ED">
        <w:rPr>
          <w:lang w:val="fr-FR"/>
        </w:rPr>
        <w:br/>
        <w:t xml:space="preserve">« Que vous modernisiez une infrastructure existante ou lanciez un nouveau projet sur un terrain vierge, </w:t>
      </w:r>
      <w:proofErr w:type="spellStart"/>
      <w:r w:rsidRPr="003461ED">
        <w:rPr>
          <w:lang w:val="fr-FR"/>
        </w:rPr>
        <w:t>zenon</w:t>
      </w:r>
      <w:proofErr w:type="spellEnd"/>
      <w:r w:rsidRPr="003461ED">
        <w:rPr>
          <w:lang w:val="fr-FR"/>
        </w:rPr>
        <w:t xml:space="preserve"> 15 offre aux ingénieurs, opérateurs et décideurs les outils nécessaires pour travailler </w:t>
      </w:r>
      <w:r w:rsidRPr="003461ED">
        <w:rPr>
          <w:lang w:val="fr-FR"/>
        </w:rPr>
        <w:lastRenderedPageBreak/>
        <w:t xml:space="preserve">plus intelligemment — avec plus de clarté, de contrôle et de collaboration à travers les systèmes, les sites et les disciplines », explique Lukas </w:t>
      </w:r>
      <w:proofErr w:type="spellStart"/>
      <w:r w:rsidRPr="003461ED">
        <w:rPr>
          <w:lang w:val="fr-FR"/>
        </w:rPr>
        <w:t>Punzenberger</w:t>
      </w:r>
      <w:proofErr w:type="spellEnd"/>
      <w:r w:rsidRPr="003461ED">
        <w:rPr>
          <w:lang w:val="fr-FR"/>
        </w:rPr>
        <w:t>.</w:t>
      </w:r>
    </w:p>
    <w:p w14:paraId="0F1F1318" w14:textId="77777777" w:rsidR="003461ED" w:rsidRPr="003461ED" w:rsidRDefault="003461ED" w:rsidP="003461ED">
      <w:pPr>
        <w:pStyle w:val="05BodyTextPR"/>
        <w:rPr>
          <w:lang w:val="fr-FR"/>
        </w:rPr>
      </w:pPr>
      <w:r w:rsidRPr="003461ED">
        <w:rPr>
          <w:lang w:val="fr-FR"/>
        </w:rPr>
        <w:t xml:space="preserve">Pour en savoir plus sur </w:t>
      </w:r>
      <w:proofErr w:type="spellStart"/>
      <w:r w:rsidRPr="003461ED">
        <w:rPr>
          <w:lang w:val="fr-FR"/>
        </w:rPr>
        <w:t>zenon</w:t>
      </w:r>
      <w:proofErr w:type="spellEnd"/>
      <w:r w:rsidRPr="003461ED">
        <w:rPr>
          <w:lang w:val="fr-FR"/>
        </w:rPr>
        <w:t xml:space="preserve"> 15, rendez-vous sur </w:t>
      </w:r>
      <w:hyperlink r:id="rId14" w:tgtFrame="_new" w:history="1">
        <w:r w:rsidRPr="003461ED">
          <w:rPr>
            <w:rStyle w:val="Hyperlink"/>
            <w:lang w:val="fr-FR"/>
          </w:rPr>
          <w:t>www.copadata.com/current-version</w:t>
        </w:r>
      </w:hyperlink>
    </w:p>
    <w:p w14:paraId="1497AC42" w14:textId="77777777" w:rsidR="004D6B36" w:rsidRDefault="004D6B36" w:rsidP="00BA38BD">
      <w:pPr>
        <w:pStyle w:val="10HLBoilerplatePR"/>
        <w:rPr>
          <w:lang w:val="fr-FR"/>
        </w:rPr>
      </w:pPr>
    </w:p>
    <w:p w14:paraId="5EB1D24A" w14:textId="6F6F1C25" w:rsidR="001207A2" w:rsidRPr="002B3515" w:rsidRDefault="00794644" w:rsidP="00BA38BD">
      <w:pPr>
        <w:pStyle w:val="10HLBoilerplatePR"/>
        <w:rPr>
          <w:lang w:val="fr-FR"/>
        </w:rPr>
      </w:pPr>
      <w:r w:rsidRPr="002B3515">
        <w:rPr>
          <w:lang w:val="fr-FR"/>
        </w:rPr>
        <w:t xml:space="preserve">À propos de </w:t>
      </w:r>
      <w:r w:rsidR="001207A2" w:rsidRPr="002B3515">
        <w:rPr>
          <w:lang w:val="fr-FR"/>
        </w:rPr>
        <w:t>COPA-DATA</w:t>
      </w:r>
    </w:p>
    <w:p w14:paraId="5F56A81B" w14:textId="77777777" w:rsidR="004D6B36" w:rsidRPr="004D6B36" w:rsidRDefault="004D6B36" w:rsidP="004D6B36">
      <w:pPr>
        <w:pStyle w:val="10HLBoilerplatePR"/>
        <w:rPr>
          <w:rFonts w:ascii="Segoe UI Light" w:eastAsia="Calibri" w:hAnsi="Segoe UI Light" w:cs="Times New Roman"/>
          <w:szCs w:val="22"/>
          <w:lang w:val="fr-FR"/>
        </w:rPr>
      </w:pPr>
      <w:r w:rsidRPr="004D6B36">
        <w:rPr>
          <w:rFonts w:ascii="Segoe UI Light" w:eastAsia="Calibri" w:hAnsi="Segoe UI Light" w:cs="Times New Roman"/>
          <w:szCs w:val="22"/>
          <w:lang w:val="fr-FR"/>
        </w:rPr>
        <w:t xml:space="preserve">COPA-DATA est un éditeur de logiciels indépendant, spécialisé dans la digitalisation pour l’industrie manufacturière et le secteur de l’énergie. Sa plateforme logicielle </w:t>
      </w:r>
      <w:proofErr w:type="spellStart"/>
      <w:r w:rsidRPr="004D6B36">
        <w:rPr>
          <w:rFonts w:ascii="Segoe UI Light" w:eastAsia="Calibri" w:hAnsi="Segoe UI Light" w:cs="Times New Roman"/>
          <w:szCs w:val="22"/>
          <w:lang w:val="fr-FR"/>
        </w:rPr>
        <w:t>zenon</w:t>
      </w:r>
      <w:proofErr w:type="spellEnd"/>
      <w:r w:rsidRPr="004D6B36">
        <w:rPr>
          <w:rFonts w:ascii="Segoe UI Light" w:eastAsia="Calibri" w:hAnsi="Segoe UI Light" w:cs="Times New Roman"/>
          <w:szCs w:val="22"/>
          <w:lang w:val="fr-FR"/>
        </w:rPr>
        <w:t xml:space="preserve"> permet aux utilisateurs du monde entier d’automatiser, gérer, surveiller, intégrer et optimiser machines, équipements, bâtiments et réseaux électriques.</w:t>
      </w:r>
      <w:r w:rsidRPr="004D6B36">
        <w:rPr>
          <w:rFonts w:ascii="Segoe UI Light" w:eastAsia="Calibri" w:hAnsi="Segoe UI Light" w:cs="Times New Roman"/>
          <w:szCs w:val="22"/>
          <w:lang w:val="fr-FR"/>
        </w:rPr>
        <w:br/>
        <w:t>COPA-DATA allie des décennies d’expérience en automatisation au potentiel de la transformation digitale, avec un engagement fort en faveur de solutions durables. Ainsi, l’entreprise aide ses clients à atteindre leurs objectifs plus facilement, plus rapidement et plus efficacement.</w:t>
      </w:r>
      <w:r w:rsidRPr="004D6B36">
        <w:rPr>
          <w:rFonts w:ascii="Segoe UI Light" w:eastAsia="Calibri" w:hAnsi="Segoe UI Light" w:cs="Times New Roman"/>
          <w:szCs w:val="22"/>
          <w:lang w:val="fr-FR"/>
        </w:rPr>
        <w:br/>
        <w:t xml:space="preserve">Entreprise familiale fondée en 1987 par Thomas </w:t>
      </w:r>
      <w:proofErr w:type="spellStart"/>
      <w:r w:rsidRPr="004D6B36">
        <w:rPr>
          <w:rFonts w:ascii="Segoe UI Light" w:eastAsia="Calibri" w:hAnsi="Segoe UI Light" w:cs="Times New Roman"/>
          <w:szCs w:val="22"/>
          <w:lang w:val="fr-FR"/>
        </w:rPr>
        <w:t>Punzenberger</w:t>
      </w:r>
      <w:proofErr w:type="spellEnd"/>
      <w:r w:rsidRPr="004D6B36">
        <w:rPr>
          <w:rFonts w:ascii="Segoe UI Light" w:eastAsia="Calibri" w:hAnsi="Segoe UI Light" w:cs="Times New Roman"/>
          <w:szCs w:val="22"/>
          <w:lang w:val="fr-FR"/>
        </w:rPr>
        <w:t xml:space="preserve"> à Salzbourg, en Autriche, COPA-DATA compte plus de 450 collaborateurs dans le monde en 2024 et a réalisé un chiffre d’affaires de 99 millions d’euros.</w:t>
      </w:r>
    </w:p>
    <w:p w14:paraId="03077D1A" w14:textId="7466954B" w:rsidR="002D3B7D" w:rsidRDefault="002D3B7D">
      <w:pPr>
        <w:spacing w:after="0" w:line="240" w:lineRule="auto"/>
        <w:rPr>
          <w:rFonts w:ascii="Segoe UI Semibold" w:hAnsi="Segoe UI Semibold"/>
          <w:lang w:val="fr-FR"/>
        </w:rPr>
      </w:pPr>
      <w:r>
        <w:rPr>
          <w:lang w:val="fr-FR"/>
        </w:rPr>
        <w:br w:type="page"/>
      </w:r>
    </w:p>
    <w:p w14:paraId="2AF8C9EC" w14:textId="77777777" w:rsidR="002D3B7D" w:rsidRPr="000E23C3" w:rsidRDefault="002D3B7D" w:rsidP="002D3B7D">
      <w:pPr>
        <w:spacing w:after="0" w:line="240" w:lineRule="auto"/>
        <w:rPr>
          <w:rFonts w:ascii="Segoe UI Semibold" w:hAnsi="Segoe UI Semibold"/>
          <w:sz w:val="28"/>
          <w:szCs w:val="28"/>
          <w:lang w:val="en-US"/>
        </w:rPr>
      </w:pPr>
      <w:r w:rsidRPr="003E089B">
        <w:rPr>
          <w:rFonts w:ascii="Segoe UI Semibold" w:eastAsiaTheme="majorEastAsia" w:hAnsi="Segoe UI Semibold" w:cstheme="majorBidi"/>
          <w:kern w:val="28"/>
          <w:sz w:val="28"/>
          <w:szCs w:val="28"/>
          <w:lang w:val="en-US"/>
        </w:rPr>
        <w:lastRenderedPageBreak/>
        <w:t>Images</w:t>
      </w:r>
      <w:r w:rsidRPr="008B6395">
        <w:rPr>
          <w:lang w:val="en-US"/>
        </w:rPr>
        <w:br/>
      </w:r>
    </w:p>
    <w:p w14:paraId="256739A7" w14:textId="77777777" w:rsidR="002D3B7D" w:rsidRDefault="002D3B7D" w:rsidP="002D3B7D">
      <w:pPr>
        <w:pStyle w:val="13ContactPR"/>
        <w:rPr>
          <w:lang w:eastAsia="en-US"/>
        </w:rPr>
      </w:pPr>
      <w:r w:rsidRPr="003E089B">
        <w:rPr>
          <w:rFonts w:ascii="Segoe UI Semibold" w:eastAsiaTheme="majorEastAsia" w:hAnsi="Segoe UI Semibold" w:cstheme="majorBidi"/>
          <w:noProof/>
          <w:kern w:val="28"/>
          <w:sz w:val="28"/>
          <w:szCs w:val="28"/>
          <w:lang w:eastAsia="en-US"/>
        </w:rPr>
        <w:drawing>
          <wp:anchor distT="0" distB="0" distL="114300" distR="114300" simplePos="0" relativeHeight="251686912" behindDoc="1" locked="0" layoutInCell="1" allowOverlap="1" wp14:anchorId="346A2BAA" wp14:editId="6819D90B">
            <wp:simplePos x="0" y="0"/>
            <wp:positionH relativeFrom="margin">
              <wp:align>left</wp:align>
            </wp:positionH>
            <wp:positionV relativeFrom="paragraph">
              <wp:posOffset>62230</wp:posOffset>
            </wp:positionV>
            <wp:extent cx="3420110" cy="2280285"/>
            <wp:effectExtent l="0" t="0" r="8890" b="5715"/>
            <wp:wrapTight wrapText="bothSides">
              <wp:wrapPolygon edited="0">
                <wp:start x="0" y="0"/>
                <wp:lineTo x="0" y="21474"/>
                <wp:lineTo x="21536" y="21474"/>
                <wp:lineTo x="21536" y="0"/>
                <wp:lineTo x="0" y="0"/>
              </wp:wrapPolygon>
            </wp:wrapTight>
            <wp:docPr id="448663220" name="Grafik 3" descr="Ein Bild, das Kleidung, Person, Menschliches Gesich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63220" name="Grafik 3" descr="Ein Bild, das Kleidung, Person, Menschliches Gesicht, Wand enthält.&#10;&#10;KI-generierte Inhalte können fehlerhaft sein."/>
                    <pic:cNvPicPr/>
                  </pic:nvPicPr>
                  <pic:blipFill>
                    <a:blip r:embed="rId15"/>
                    <a:stretch>
                      <a:fillRect/>
                    </a:stretch>
                  </pic:blipFill>
                  <pic:spPr>
                    <a:xfrm>
                      <a:off x="0" y="0"/>
                      <a:ext cx="3420110" cy="2280285"/>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 xml:space="preserve">Picture credit: Michael </w:t>
      </w:r>
      <w:proofErr w:type="spellStart"/>
      <w:r>
        <w:rPr>
          <w:lang w:eastAsia="en-US"/>
        </w:rPr>
        <w:t>Schartner</w:t>
      </w:r>
      <w:proofErr w:type="spellEnd"/>
    </w:p>
    <w:p w14:paraId="041B8A1F" w14:textId="77777777" w:rsidR="002D3B7D" w:rsidRDefault="002D3B7D" w:rsidP="002D3B7D">
      <w:pPr>
        <w:pStyle w:val="13ContactPR"/>
        <w:rPr>
          <w:lang w:eastAsia="en-US"/>
        </w:rPr>
      </w:pPr>
    </w:p>
    <w:p w14:paraId="090D0A91" w14:textId="7ADE491C" w:rsidR="002D3B7D" w:rsidRPr="00861B81" w:rsidRDefault="00861B81" w:rsidP="00861B81">
      <w:pPr>
        <w:pStyle w:val="13ContactPR"/>
        <w:rPr>
          <w:lang w:val="fr-FR"/>
        </w:rPr>
      </w:pPr>
      <w:r w:rsidRPr="00861B81">
        <w:rPr>
          <w:lang w:val="fr-FR" w:eastAsia="en-US"/>
        </w:rPr>
        <w:t xml:space="preserve">Lukas </w:t>
      </w:r>
      <w:proofErr w:type="spellStart"/>
      <w:r w:rsidRPr="00861B81">
        <w:rPr>
          <w:lang w:val="fr-FR" w:eastAsia="en-US"/>
        </w:rPr>
        <w:t>Punzenberger</w:t>
      </w:r>
      <w:proofErr w:type="spellEnd"/>
      <w:r w:rsidRPr="00861B81">
        <w:rPr>
          <w:lang w:val="fr-FR" w:eastAsia="en-US"/>
        </w:rPr>
        <w:t xml:space="preserve">, Directeur de la gestion des produits chez COPA-DATA, affirme que la philosophie de développement de </w:t>
      </w:r>
      <w:proofErr w:type="spellStart"/>
      <w:r w:rsidRPr="00861B81">
        <w:rPr>
          <w:lang w:val="fr-FR" w:eastAsia="en-US"/>
        </w:rPr>
        <w:t>zenon</w:t>
      </w:r>
      <w:proofErr w:type="spellEnd"/>
      <w:r w:rsidRPr="00861B81">
        <w:rPr>
          <w:lang w:val="fr-FR" w:eastAsia="en-US"/>
        </w:rPr>
        <w:t xml:space="preserve"> chez COPA-DATA reste centrée sur l’humain.</w:t>
      </w:r>
    </w:p>
    <w:p w14:paraId="545B1851" w14:textId="77777777" w:rsidR="002D3B7D" w:rsidRPr="00861B81" w:rsidRDefault="002D3B7D" w:rsidP="002D3B7D">
      <w:pPr>
        <w:pStyle w:val="13ContactPR"/>
        <w:rPr>
          <w:lang w:val="fr-FR" w:eastAsia="en-US"/>
        </w:rPr>
      </w:pPr>
    </w:p>
    <w:p w14:paraId="45C0CBBE" w14:textId="77777777" w:rsidR="002D3B7D" w:rsidRPr="00861B81" w:rsidRDefault="002D3B7D" w:rsidP="002D3B7D">
      <w:pPr>
        <w:pStyle w:val="13ContactPR"/>
        <w:rPr>
          <w:lang w:val="fr-FR" w:eastAsia="en-US"/>
        </w:rPr>
      </w:pPr>
    </w:p>
    <w:p w14:paraId="2C362A77" w14:textId="77777777" w:rsidR="002D3B7D" w:rsidRPr="00861B81" w:rsidRDefault="002D3B7D" w:rsidP="002D3B7D">
      <w:pPr>
        <w:pStyle w:val="13ContactPR"/>
        <w:rPr>
          <w:lang w:val="fr-FR" w:eastAsia="en-US"/>
        </w:rPr>
      </w:pPr>
    </w:p>
    <w:p w14:paraId="3507E2C2" w14:textId="77777777" w:rsidR="002D3B7D" w:rsidRDefault="002D3B7D" w:rsidP="002D3B7D">
      <w:pPr>
        <w:pStyle w:val="13ContactPR"/>
        <w:rPr>
          <w:lang w:eastAsia="en-US"/>
        </w:rPr>
      </w:pPr>
      <w:r>
        <w:rPr>
          <w:noProof/>
          <w:lang w:eastAsia="en-US"/>
        </w:rPr>
        <w:drawing>
          <wp:anchor distT="0" distB="0" distL="114300" distR="114300" simplePos="0" relativeHeight="251685888" behindDoc="1" locked="0" layoutInCell="1" allowOverlap="1" wp14:anchorId="42A8755B" wp14:editId="53AAEF49">
            <wp:simplePos x="0" y="0"/>
            <wp:positionH relativeFrom="margin">
              <wp:posOffset>-15875</wp:posOffset>
            </wp:positionH>
            <wp:positionV relativeFrom="paragraph">
              <wp:posOffset>63500</wp:posOffset>
            </wp:positionV>
            <wp:extent cx="3470275" cy="1864360"/>
            <wp:effectExtent l="0" t="0" r="0" b="2540"/>
            <wp:wrapTight wrapText="bothSides">
              <wp:wrapPolygon edited="0">
                <wp:start x="0" y="0"/>
                <wp:lineTo x="0" y="21409"/>
                <wp:lineTo x="21462" y="21409"/>
                <wp:lineTo x="21462" y="0"/>
                <wp:lineTo x="0" y="0"/>
              </wp:wrapPolygon>
            </wp:wrapTight>
            <wp:docPr id="282824152" name="Grafik 2" descr="Ein Bild, das Text, Screenshot, Softwar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24152" name="Grafik 2" descr="Ein Bild, das Text, Screenshot, Software, Diagramm enthält.&#10;&#10;KI-generierte Inhalte können fehlerhaft sein."/>
                    <pic:cNvPicPr/>
                  </pic:nvPicPr>
                  <pic:blipFill>
                    <a:blip r:embed="rId16"/>
                    <a:stretch>
                      <a:fillRect/>
                    </a:stretch>
                  </pic:blipFill>
                  <pic:spPr>
                    <a:xfrm>
                      <a:off x="0" y="0"/>
                      <a:ext cx="3470275" cy="1864360"/>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Picture credit: COPA-DATA</w:t>
      </w:r>
    </w:p>
    <w:p w14:paraId="0A9309EA" w14:textId="77777777" w:rsidR="002D3B7D" w:rsidRDefault="002D3B7D" w:rsidP="002D3B7D">
      <w:pPr>
        <w:pStyle w:val="13ContactPR"/>
      </w:pPr>
    </w:p>
    <w:p w14:paraId="27912A3A" w14:textId="69275F8C" w:rsidR="002D3B7D" w:rsidRPr="00861B81" w:rsidRDefault="00861B81" w:rsidP="00861B81">
      <w:pPr>
        <w:pStyle w:val="13ContactPR"/>
        <w:rPr>
          <w:lang w:val="fr-FR" w:eastAsia="en-US"/>
        </w:rPr>
      </w:pPr>
      <w:proofErr w:type="spellStart"/>
      <w:r w:rsidRPr="00861B81">
        <w:rPr>
          <w:lang w:val="fr-FR"/>
        </w:rPr>
        <w:t>zenon</w:t>
      </w:r>
      <w:proofErr w:type="spellEnd"/>
      <w:r w:rsidRPr="00861B81">
        <w:rPr>
          <w:lang w:val="fr-FR"/>
        </w:rPr>
        <w:t xml:space="preserve"> 15 propose des améliorations au sein du </w:t>
      </w:r>
      <w:r w:rsidRPr="00861B81">
        <w:rPr>
          <w:b/>
          <w:bCs/>
          <w:lang w:val="fr-FR"/>
        </w:rPr>
        <w:t xml:space="preserve">Web </w:t>
      </w:r>
      <w:proofErr w:type="spellStart"/>
      <w:r w:rsidRPr="00861B81">
        <w:rPr>
          <w:b/>
          <w:bCs/>
          <w:lang w:val="fr-FR"/>
        </w:rPr>
        <w:t>Visualization</w:t>
      </w:r>
      <w:proofErr w:type="spellEnd"/>
      <w:r w:rsidRPr="00861B81">
        <w:rPr>
          <w:b/>
          <w:bCs/>
          <w:lang w:val="fr-FR"/>
        </w:rPr>
        <w:t xml:space="preserve"> Service</w:t>
      </w:r>
      <w:r w:rsidRPr="00861B81">
        <w:rPr>
          <w:lang w:val="fr-FR"/>
        </w:rPr>
        <w:t>, telles que l’</w:t>
      </w:r>
      <w:proofErr w:type="spellStart"/>
      <w:r w:rsidRPr="00861B81">
        <w:rPr>
          <w:b/>
          <w:bCs/>
          <w:lang w:val="fr-FR"/>
        </w:rPr>
        <w:t>Automatic</w:t>
      </w:r>
      <w:proofErr w:type="spellEnd"/>
      <w:r w:rsidRPr="00861B81">
        <w:rPr>
          <w:b/>
          <w:bCs/>
          <w:lang w:val="fr-FR"/>
        </w:rPr>
        <w:t xml:space="preserve"> Line </w:t>
      </w:r>
      <w:proofErr w:type="spellStart"/>
      <w:r w:rsidRPr="00861B81">
        <w:rPr>
          <w:b/>
          <w:bCs/>
          <w:lang w:val="fr-FR"/>
        </w:rPr>
        <w:t>Coloring</w:t>
      </w:r>
      <w:proofErr w:type="spellEnd"/>
      <w:r w:rsidRPr="00861B81">
        <w:rPr>
          <w:b/>
          <w:bCs/>
          <w:lang w:val="fr-FR"/>
        </w:rPr>
        <w:t xml:space="preserve"> (ALC)</w:t>
      </w:r>
      <w:r w:rsidRPr="00861B81">
        <w:rPr>
          <w:lang w:val="fr-FR"/>
        </w:rPr>
        <w:t xml:space="preserve"> et la </w:t>
      </w:r>
      <w:r w:rsidRPr="00861B81">
        <w:rPr>
          <w:b/>
          <w:bCs/>
          <w:lang w:val="fr-FR"/>
        </w:rPr>
        <w:t>visualisation des recettes en matrice</w:t>
      </w:r>
      <w:r w:rsidRPr="00861B81">
        <w:rPr>
          <w:lang w:val="fr-FR"/>
        </w:rPr>
        <w:t>.</w:t>
      </w:r>
    </w:p>
    <w:p w14:paraId="070DACEB" w14:textId="77777777" w:rsidR="002D3B7D" w:rsidRPr="00861B81" w:rsidRDefault="002D3B7D" w:rsidP="002D3B7D">
      <w:pPr>
        <w:pStyle w:val="13ContactPR"/>
        <w:rPr>
          <w:lang w:val="fr-FR" w:eastAsia="en-US"/>
        </w:rPr>
      </w:pPr>
    </w:p>
    <w:p w14:paraId="0F56D581" w14:textId="77777777" w:rsidR="002D3B7D" w:rsidRPr="00861B81" w:rsidRDefault="002D3B7D" w:rsidP="002D3B7D">
      <w:pPr>
        <w:pStyle w:val="13ContactPR"/>
        <w:rPr>
          <w:lang w:val="fr-FR" w:eastAsia="en-US"/>
        </w:rPr>
      </w:pPr>
    </w:p>
    <w:p w14:paraId="11497D93" w14:textId="77777777" w:rsidR="002D3B7D" w:rsidRDefault="002D3B7D" w:rsidP="002D3B7D">
      <w:pPr>
        <w:pStyle w:val="13ContactPR"/>
        <w:rPr>
          <w:lang w:eastAsia="en-US"/>
        </w:rPr>
      </w:pPr>
      <w:r>
        <w:rPr>
          <w:noProof/>
        </w:rPr>
        <w:drawing>
          <wp:anchor distT="0" distB="0" distL="114300" distR="114300" simplePos="0" relativeHeight="251684864" behindDoc="1" locked="0" layoutInCell="1" allowOverlap="1" wp14:anchorId="5FAAAB72" wp14:editId="31800BC8">
            <wp:simplePos x="0" y="0"/>
            <wp:positionH relativeFrom="margin">
              <wp:posOffset>-3143</wp:posOffset>
            </wp:positionH>
            <wp:positionV relativeFrom="paragraph">
              <wp:posOffset>56869</wp:posOffset>
            </wp:positionV>
            <wp:extent cx="3470275" cy="1947545"/>
            <wp:effectExtent l="0" t="0" r="0" b="0"/>
            <wp:wrapTight wrapText="bothSides">
              <wp:wrapPolygon edited="0">
                <wp:start x="0" y="0"/>
                <wp:lineTo x="0" y="21339"/>
                <wp:lineTo x="21462" y="21339"/>
                <wp:lineTo x="21462" y="0"/>
                <wp:lineTo x="0" y="0"/>
              </wp:wrapPolygon>
            </wp:wrapTight>
            <wp:docPr id="1380407634" name="Grafik 1" descr="Ein Bild, das Text, Screenshot, Multimedia-Softwar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7634" name="Grafik 1" descr="Ein Bild, das Text, Screenshot, Multimedia-Software, Software enthält.&#10;&#10;KI-generierte Inhalte können fehlerhaft sein."/>
                    <pic:cNvPicPr/>
                  </pic:nvPicPr>
                  <pic:blipFill>
                    <a:blip r:embed="rId17"/>
                    <a:stretch>
                      <a:fillRect/>
                    </a:stretch>
                  </pic:blipFill>
                  <pic:spPr>
                    <a:xfrm>
                      <a:off x="0" y="0"/>
                      <a:ext cx="3470275" cy="1947545"/>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Picture credit: COPA-DATA</w:t>
      </w:r>
    </w:p>
    <w:p w14:paraId="0F7EE89B" w14:textId="0D76A416" w:rsidR="00D74589" w:rsidRDefault="00D74589" w:rsidP="00D74589">
      <w:pPr>
        <w:pStyle w:val="12HLContactPR"/>
        <w:rPr>
          <w:rFonts w:ascii="Segoe UI Light" w:eastAsia="Times New Roman" w:hAnsi="Segoe UI Light" w:cs="Times New Roman"/>
          <w:szCs w:val="20"/>
          <w:lang w:val="fr-FR"/>
        </w:rPr>
      </w:pPr>
      <w:r w:rsidRPr="00D74589">
        <w:rPr>
          <w:rFonts w:ascii="Segoe UI Light" w:eastAsia="Times New Roman" w:hAnsi="Segoe UI Light" w:cs="Times New Roman"/>
          <w:szCs w:val="20"/>
          <w:lang w:val="fr-FR"/>
        </w:rPr>
        <w:t>L’écran affiche la visualisation web HTML5 d’un poste électrique.</w:t>
      </w:r>
    </w:p>
    <w:p w14:paraId="1B819D83" w14:textId="77777777" w:rsidR="00D74589" w:rsidRDefault="00D74589">
      <w:pPr>
        <w:spacing w:after="0" w:line="240" w:lineRule="auto"/>
        <w:rPr>
          <w:rFonts w:ascii="Segoe UI Light" w:eastAsia="Times New Roman" w:hAnsi="Segoe UI Light" w:cs="Times New Roman"/>
          <w:szCs w:val="20"/>
          <w:lang w:val="fr-FR"/>
        </w:rPr>
      </w:pPr>
      <w:r>
        <w:rPr>
          <w:rFonts w:ascii="Segoe UI Light" w:eastAsia="Times New Roman" w:hAnsi="Segoe UI Light" w:cs="Times New Roman"/>
          <w:szCs w:val="20"/>
          <w:lang w:val="fr-FR"/>
        </w:rPr>
        <w:br w:type="page"/>
      </w:r>
    </w:p>
    <w:p w14:paraId="20F4FE57" w14:textId="01B49CFB" w:rsidR="00292CF7" w:rsidRPr="002B3515" w:rsidRDefault="00CF7194" w:rsidP="00BA38BD">
      <w:pPr>
        <w:pStyle w:val="12HLContactPR"/>
        <w:rPr>
          <w:lang w:val="fr-FR"/>
        </w:rPr>
      </w:pPr>
      <w:r w:rsidRPr="002B3515">
        <w:rPr>
          <w:lang w:val="fr-FR"/>
        </w:rPr>
        <w:lastRenderedPageBreak/>
        <w:t xml:space="preserve">Votre </w:t>
      </w:r>
      <w:r w:rsidR="00EE035D" w:rsidRPr="002B3515">
        <w:rPr>
          <w:lang w:val="fr-FR"/>
        </w:rPr>
        <w:t>contact :</w:t>
      </w:r>
    </w:p>
    <w:p w14:paraId="71CE1968" w14:textId="77777777" w:rsidR="005673ED" w:rsidRPr="002B3515" w:rsidRDefault="005673ED" w:rsidP="005673ED">
      <w:pPr>
        <w:pStyle w:val="13ContactPR"/>
        <w:spacing w:after="0"/>
        <w:rPr>
          <w:lang w:val="fr-FR"/>
        </w:rPr>
      </w:pPr>
      <w:r w:rsidRPr="002B3515">
        <w:rPr>
          <w:lang w:val="fr-FR"/>
        </w:rPr>
        <w:t>Elsa Magalhaes</w:t>
      </w:r>
    </w:p>
    <w:p w14:paraId="0AB1A7C4" w14:textId="77777777" w:rsidR="005673ED" w:rsidRPr="00B079CA" w:rsidRDefault="005673ED" w:rsidP="005673ED">
      <w:pPr>
        <w:pStyle w:val="13ContactPR"/>
        <w:spacing w:after="0"/>
        <w:rPr>
          <w:lang w:val="fr-FR"/>
        </w:rPr>
      </w:pPr>
      <w:r w:rsidRPr="00B079CA">
        <w:rPr>
          <w:lang w:val="fr-FR"/>
        </w:rPr>
        <w:t xml:space="preserve">Marketing </w:t>
      </w:r>
      <w:r w:rsidR="001C2BC7" w:rsidRPr="00B079CA">
        <w:rPr>
          <w:lang w:val="fr-FR"/>
        </w:rPr>
        <w:t>Manager</w:t>
      </w:r>
    </w:p>
    <w:p w14:paraId="5C7DBCC7" w14:textId="77777777" w:rsidR="005673ED" w:rsidRPr="00B079CA" w:rsidRDefault="005673ED" w:rsidP="005673ED">
      <w:pPr>
        <w:pStyle w:val="13ContactPR"/>
        <w:spacing w:after="0"/>
        <w:rPr>
          <w:lang w:val="fr-FR"/>
        </w:rPr>
      </w:pPr>
      <w:r w:rsidRPr="00B079CA">
        <w:rPr>
          <w:lang w:val="fr-FR"/>
        </w:rPr>
        <w:t>+33 (0) 438 26 00 75</w:t>
      </w:r>
    </w:p>
    <w:p w14:paraId="5EC00F6F" w14:textId="77777777" w:rsidR="005673ED" w:rsidRPr="00B079CA" w:rsidRDefault="00000000" w:rsidP="005673ED">
      <w:pPr>
        <w:pStyle w:val="13ContactPR"/>
        <w:rPr>
          <w:lang w:val="fr-FR"/>
        </w:rPr>
      </w:pPr>
      <w:hyperlink r:id="rId18" w:history="1">
        <w:r w:rsidR="005673ED" w:rsidRPr="00B079CA">
          <w:rPr>
            <w:rStyle w:val="Hyperlink"/>
            <w:lang w:val="fr-FR"/>
          </w:rPr>
          <w:t>elsa.magalhaes@copadata.com</w:t>
        </w:r>
      </w:hyperlink>
    </w:p>
    <w:p w14:paraId="091CF9CF" w14:textId="77777777" w:rsidR="005673ED" w:rsidRPr="002B3515" w:rsidRDefault="005673ED" w:rsidP="005673ED">
      <w:pPr>
        <w:pStyle w:val="13ContactPR"/>
        <w:spacing w:after="0"/>
        <w:rPr>
          <w:lang w:val="fr-FR"/>
        </w:rPr>
      </w:pPr>
      <w:r w:rsidRPr="002B3515">
        <w:rPr>
          <w:lang w:val="fr-FR"/>
        </w:rPr>
        <w:t>COPA-DATA France</w:t>
      </w:r>
    </w:p>
    <w:p w14:paraId="37A81D91" w14:textId="77777777" w:rsidR="005673ED" w:rsidRPr="002B3515" w:rsidRDefault="005673ED" w:rsidP="005673ED">
      <w:pPr>
        <w:pStyle w:val="13ContactPR"/>
        <w:spacing w:after="0"/>
        <w:rPr>
          <w:lang w:val="fr-FR"/>
        </w:rPr>
      </w:pPr>
      <w:r w:rsidRPr="002B3515">
        <w:rPr>
          <w:lang w:val="fr-FR"/>
        </w:rPr>
        <w:t>Parc Sud Galaxie, Rue du Sextant</w:t>
      </w:r>
    </w:p>
    <w:p w14:paraId="47831353" w14:textId="77777777" w:rsidR="005673ED" w:rsidRPr="002B3515" w:rsidRDefault="00B12751" w:rsidP="005673ED">
      <w:pPr>
        <w:pStyle w:val="13ContactPR"/>
        <w:spacing w:after="0"/>
        <w:rPr>
          <w:lang w:val="fr-FR"/>
        </w:rPr>
      </w:pPr>
      <w:r w:rsidRPr="002B3515">
        <w:rPr>
          <w:lang w:val="fr-FR"/>
        </w:rPr>
        <w:t>FR–</w:t>
      </w:r>
      <w:r w:rsidR="005673ED" w:rsidRPr="002B3515">
        <w:rPr>
          <w:lang w:val="fr-FR"/>
        </w:rPr>
        <w:t xml:space="preserve">38130 Echirolles </w:t>
      </w:r>
    </w:p>
    <w:p w14:paraId="0A893438" w14:textId="77777777" w:rsidR="00452832" w:rsidRPr="002B3515" w:rsidRDefault="00000000" w:rsidP="005673ED">
      <w:pPr>
        <w:pStyle w:val="13ContactPR"/>
        <w:rPr>
          <w:lang w:val="fr-FR"/>
        </w:rPr>
      </w:pPr>
      <w:hyperlink r:id="rId19" w:history="1">
        <w:r w:rsidR="005673ED" w:rsidRPr="002B3515">
          <w:rPr>
            <w:rStyle w:val="Hyperlink"/>
            <w:lang w:val="fr-FR"/>
          </w:rPr>
          <w:t>www.copadata.com</w:t>
        </w:r>
      </w:hyperlink>
      <w:r w:rsidR="00452832" w:rsidRPr="002B3515">
        <w:rPr>
          <w:lang w:val="fr-FR"/>
        </w:rPr>
        <w:t xml:space="preserve"> </w:t>
      </w:r>
    </w:p>
    <w:p w14:paraId="4CA4EC62" w14:textId="77777777" w:rsidR="00DD6AD9" w:rsidRPr="002B3515" w:rsidRDefault="0049586A" w:rsidP="00BA38BD">
      <w:pPr>
        <w:pStyle w:val="13ContactPR"/>
        <w:rPr>
          <w:lang w:val="fr-FR"/>
        </w:rPr>
      </w:pPr>
      <w:r>
        <w:rPr>
          <w:noProof/>
          <w:lang w:val="de-DE"/>
        </w:rPr>
        <w:drawing>
          <wp:anchor distT="0" distB="0" distL="114935" distR="114935" simplePos="0" relativeHeight="251682816" behindDoc="1" locked="0" layoutInCell="1" allowOverlap="1" wp14:anchorId="6E0D5399" wp14:editId="104D1949">
            <wp:simplePos x="0" y="0"/>
            <wp:positionH relativeFrom="column">
              <wp:posOffset>673735</wp:posOffset>
            </wp:positionH>
            <wp:positionV relativeFrom="paragraph">
              <wp:posOffset>15240</wp:posOffset>
            </wp:positionV>
            <wp:extent cx="215900" cy="2159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0"/>
                    </pic:cNvPr>
                    <pic:cNvPicPr/>
                  </pic:nvPicPr>
                  <pic:blipFill>
                    <a:blip r:embed="rId21"/>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69D" w:rsidRPr="002B3515">
        <w:rPr>
          <w:noProof/>
          <w:lang w:val="de-DE"/>
        </w:rPr>
        <w:drawing>
          <wp:anchor distT="0" distB="0" distL="114300" distR="114300" simplePos="0" relativeHeight="251643904" behindDoc="1" locked="0" layoutInCell="1" allowOverlap="1" wp14:anchorId="78CFAD01" wp14:editId="522CF500">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69D" w:rsidRPr="002B3515">
        <w:rPr>
          <w:noProof/>
          <w:lang w:val="de-DE"/>
        </w:rPr>
        <w:drawing>
          <wp:anchor distT="0" distB="0" distL="114300" distR="114300" simplePos="0" relativeHeight="251680768" behindDoc="1" locked="0" layoutInCell="1" allowOverlap="1" wp14:anchorId="21BFE1BC" wp14:editId="5943AFE1">
            <wp:simplePos x="0" y="0"/>
            <wp:positionH relativeFrom="column">
              <wp:posOffset>1000760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2B3515">
        <w:rPr>
          <w:noProof/>
          <w:lang w:val="de-DE"/>
        </w:rPr>
        <w:drawing>
          <wp:anchor distT="0" distB="0" distL="114300" distR="114300" simplePos="0" relativeHeight="251635712" behindDoc="1" locked="0" layoutInCell="1" allowOverlap="1" wp14:anchorId="14BF28A0" wp14:editId="04864C7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2B3515" w:rsidSect="00BA38BD">
      <w:headerReference w:type="even" r:id="rId28"/>
      <w:headerReference w:type="default" r:id="rId29"/>
      <w:footerReference w:type="even" r:id="rId30"/>
      <w:footerReference w:type="default" r:id="rId31"/>
      <w:headerReference w:type="first" r:id="rId32"/>
      <w:footerReference w:type="first" r:id="rId33"/>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5360E" w14:textId="77777777" w:rsidR="00573276" w:rsidRDefault="00573276" w:rsidP="00993CE6">
      <w:pPr>
        <w:spacing w:after="0" w:line="240" w:lineRule="auto"/>
      </w:pPr>
      <w:r>
        <w:separator/>
      </w:r>
    </w:p>
  </w:endnote>
  <w:endnote w:type="continuationSeparator" w:id="0">
    <w:p w14:paraId="774253FA" w14:textId="77777777" w:rsidR="00573276" w:rsidRDefault="00573276"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7AA3" w14:textId="77777777" w:rsidR="00C61A63" w:rsidRDefault="00C61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B6B4"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2443110D" wp14:editId="3BF1D359">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4745DCF1" wp14:editId="5E39DAB2">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161A2"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6C87D400" wp14:editId="31DCEF13">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9E5D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2918CF">
      <w:rPr>
        <w:rStyle w:val="PageNumber"/>
        <w:noProof/>
        <w:sz w:val="28"/>
        <w:szCs w:val="28"/>
      </w:rPr>
      <w:t>3</w:t>
    </w:r>
    <w:r w:rsidR="00475035" w:rsidRPr="00207D63">
      <w:rPr>
        <w:rStyle w:val="PageNumber"/>
        <w:sz w:val="28"/>
        <w:szCs w:val="28"/>
      </w:rPr>
      <w:fldChar w:fldCharType="end"/>
    </w:r>
  </w:p>
  <w:p w14:paraId="6B290336" w14:textId="77777777" w:rsidR="00475035" w:rsidRDefault="004750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5AD1"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2B622CE6" wp14:editId="706148BF">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5F30B561" wp14:editId="6AAB3CF4">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A4ED8"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464E3A00" wp14:editId="4213F847">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066EA"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2918CF">
      <w:rPr>
        <w:rStyle w:val="PageNumber"/>
        <w:noProof/>
        <w:sz w:val="28"/>
        <w:szCs w:val="28"/>
      </w:rPr>
      <w:t>1</w:t>
    </w:r>
    <w:r w:rsidRPr="00207D63">
      <w:rPr>
        <w:rStyle w:val="PageNumber"/>
        <w:sz w:val="28"/>
        <w:szCs w:val="28"/>
      </w:rPr>
      <w:fldChar w:fldCharType="end"/>
    </w:r>
  </w:p>
  <w:p w14:paraId="46BBCFAE"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1C4CF" w14:textId="77777777" w:rsidR="00573276" w:rsidRDefault="00573276" w:rsidP="00993CE6">
      <w:pPr>
        <w:spacing w:after="0" w:line="240" w:lineRule="auto"/>
      </w:pPr>
      <w:r>
        <w:separator/>
      </w:r>
    </w:p>
  </w:footnote>
  <w:footnote w:type="continuationSeparator" w:id="0">
    <w:p w14:paraId="1910C426" w14:textId="77777777" w:rsidR="00573276" w:rsidRDefault="00573276"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7FE0" w14:textId="77777777" w:rsidR="00C61A63" w:rsidRDefault="00C61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7A16"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099ACA50" wp14:editId="12500E58">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AC91C" w14:textId="77777777" w:rsidR="00475035" w:rsidRDefault="00475035"/>
  <w:p w14:paraId="19A1FA29" w14:textId="77777777" w:rsidR="00475035" w:rsidRDefault="003017E7">
    <w:r w:rsidRPr="002E683B">
      <w:rPr>
        <w:noProof/>
        <w:lang w:val="de-DE" w:eastAsia="de-DE"/>
      </w:rPr>
      <w:drawing>
        <wp:anchor distT="0" distB="0" distL="114300" distR="114300" simplePos="0" relativeHeight="251674624" behindDoc="1" locked="0" layoutInCell="1" allowOverlap="1" wp14:anchorId="03CC751C" wp14:editId="55B57868">
          <wp:simplePos x="0" y="0"/>
          <wp:positionH relativeFrom="column">
            <wp:posOffset>4525010</wp:posOffset>
          </wp:positionH>
          <wp:positionV relativeFrom="paragraph">
            <wp:posOffset>8890</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06B934" w14:textId="77777777" w:rsidR="00D12615" w:rsidRPr="00CA2CC4" w:rsidRDefault="00CA2CC4">
    <w:pPr>
      <w:rPr>
        <w:rFonts w:ascii="Calibri" w:hAnsi="Calibri" w:cs="Times New Roman"/>
        <w:lang w:val="fr-FR" w:eastAsia="de-AT"/>
      </w:rPr>
    </w:pPr>
    <w:r>
      <w:rPr>
        <w:rFonts w:ascii="Calibri" w:hAnsi="Calibri" w:cs="Times New Roman"/>
        <w:noProof/>
        <w:lang w:val="de-DE" w:eastAsia="de-DE"/>
      </w:rPr>
      <w:drawing>
        <wp:inline distT="0" distB="0" distL="0" distR="0" wp14:anchorId="2DD90154" wp14:editId="7914BB4B">
          <wp:extent cx="4765675"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sier-de-Presse.jpg"/>
                  <pic:cNvPicPr/>
                </pic:nvPicPr>
                <pic:blipFill rotWithShape="1">
                  <a:blip r:embed="rId2">
                    <a:extLst>
                      <a:ext uri="{28A0092B-C50C-407E-A947-70E740481C1C}">
                        <a14:useLocalDpi xmlns:a14="http://schemas.microsoft.com/office/drawing/2010/main" val="0"/>
                      </a:ext>
                    </a:extLst>
                  </a:blip>
                  <a:srcRect l="11606" t="35507" r="23063" b="3229"/>
                  <a:stretch/>
                </pic:blipFill>
                <pic:spPr bwMode="auto">
                  <a:xfrm>
                    <a:off x="0" y="0"/>
                    <a:ext cx="4804879" cy="107557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01912711">
    <w:abstractNumId w:val="13"/>
  </w:num>
  <w:num w:numId="2" w16cid:durableId="1465346135">
    <w:abstractNumId w:val="21"/>
  </w:num>
  <w:num w:numId="3" w16cid:durableId="2091196715">
    <w:abstractNumId w:val="10"/>
  </w:num>
  <w:num w:numId="4" w16cid:durableId="1548293030">
    <w:abstractNumId w:val="14"/>
  </w:num>
  <w:num w:numId="5" w16cid:durableId="2087795607">
    <w:abstractNumId w:val="7"/>
  </w:num>
  <w:num w:numId="6" w16cid:durableId="622464469">
    <w:abstractNumId w:val="15"/>
  </w:num>
  <w:num w:numId="7" w16cid:durableId="377558494">
    <w:abstractNumId w:val="18"/>
  </w:num>
  <w:num w:numId="8" w16cid:durableId="2081369754">
    <w:abstractNumId w:val="8"/>
  </w:num>
  <w:num w:numId="9" w16cid:durableId="59331461">
    <w:abstractNumId w:val="9"/>
  </w:num>
  <w:num w:numId="10" w16cid:durableId="1367676187">
    <w:abstractNumId w:val="11"/>
  </w:num>
  <w:num w:numId="11" w16cid:durableId="515773577">
    <w:abstractNumId w:val="16"/>
  </w:num>
  <w:num w:numId="12" w16cid:durableId="662005290">
    <w:abstractNumId w:val="20"/>
  </w:num>
  <w:num w:numId="13" w16cid:durableId="1443304740">
    <w:abstractNumId w:val="1"/>
  </w:num>
  <w:num w:numId="14" w16cid:durableId="803159189">
    <w:abstractNumId w:val="4"/>
  </w:num>
  <w:num w:numId="15" w16cid:durableId="2029673224">
    <w:abstractNumId w:val="12"/>
  </w:num>
  <w:num w:numId="16" w16cid:durableId="744031193">
    <w:abstractNumId w:val="6"/>
  </w:num>
  <w:num w:numId="17" w16cid:durableId="75328443">
    <w:abstractNumId w:val="2"/>
  </w:num>
  <w:num w:numId="18" w16cid:durableId="247428180">
    <w:abstractNumId w:val="3"/>
  </w:num>
  <w:num w:numId="19" w16cid:durableId="2000618795">
    <w:abstractNumId w:val="17"/>
  </w:num>
  <w:num w:numId="20" w16cid:durableId="167527625">
    <w:abstractNumId w:val="19"/>
  </w:num>
  <w:num w:numId="21" w16cid:durableId="1175532684">
    <w:abstractNumId w:val="5"/>
  </w:num>
  <w:num w:numId="22" w16cid:durableId="902478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7643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1"/>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de-AT"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9CA"/>
    <w:rsid w:val="00005D77"/>
    <w:rsid w:val="0000607E"/>
    <w:rsid w:val="00011983"/>
    <w:rsid w:val="00012153"/>
    <w:rsid w:val="00020E71"/>
    <w:rsid w:val="00021B90"/>
    <w:rsid w:val="00035BD1"/>
    <w:rsid w:val="000426E6"/>
    <w:rsid w:val="00051924"/>
    <w:rsid w:val="00056D3D"/>
    <w:rsid w:val="000751BD"/>
    <w:rsid w:val="000859D0"/>
    <w:rsid w:val="000A06BD"/>
    <w:rsid w:val="000B2CE7"/>
    <w:rsid w:val="000C00CA"/>
    <w:rsid w:val="000D55AE"/>
    <w:rsid w:val="000D6572"/>
    <w:rsid w:val="000F2CB3"/>
    <w:rsid w:val="000F5242"/>
    <w:rsid w:val="00100FBA"/>
    <w:rsid w:val="00106871"/>
    <w:rsid w:val="0010696B"/>
    <w:rsid w:val="00110C20"/>
    <w:rsid w:val="00111873"/>
    <w:rsid w:val="001207A2"/>
    <w:rsid w:val="00127E4F"/>
    <w:rsid w:val="00130B55"/>
    <w:rsid w:val="001475AF"/>
    <w:rsid w:val="00155A02"/>
    <w:rsid w:val="00161074"/>
    <w:rsid w:val="00172033"/>
    <w:rsid w:val="001825B7"/>
    <w:rsid w:val="001949AA"/>
    <w:rsid w:val="001B4BFC"/>
    <w:rsid w:val="001C1946"/>
    <w:rsid w:val="001C2BC7"/>
    <w:rsid w:val="001C3D05"/>
    <w:rsid w:val="001C42D0"/>
    <w:rsid w:val="001D1693"/>
    <w:rsid w:val="001E6AA6"/>
    <w:rsid w:val="00207D63"/>
    <w:rsid w:val="002226BD"/>
    <w:rsid w:val="00243E43"/>
    <w:rsid w:val="00247D2C"/>
    <w:rsid w:val="002706C7"/>
    <w:rsid w:val="00273F06"/>
    <w:rsid w:val="00280C94"/>
    <w:rsid w:val="002810ED"/>
    <w:rsid w:val="00284601"/>
    <w:rsid w:val="002918CF"/>
    <w:rsid w:val="00292CF7"/>
    <w:rsid w:val="00296A77"/>
    <w:rsid w:val="002A114D"/>
    <w:rsid w:val="002A4296"/>
    <w:rsid w:val="002B3515"/>
    <w:rsid w:val="002B4B54"/>
    <w:rsid w:val="002D3618"/>
    <w:rsid w:val="002D3B7D"/>
    <w:rsid w:val="002E683B"/>
    <w:rsid w:val="002F1628"/>
    <w:rsid w:val="002F68FC"/>
    <w:rsid w:val="003017E7"/>
    <w:rsid w:val="00307D98"/>
    <w:rsid w:val="00321B09"/>
    <w:rsid w:val="00333E10"/>
    <w:rsid w:val="00334C9A"/>
    <w:rsid w:val="00335508"/>
    <w:rsid w:val="00335FE7"/>
    <w:rsid w:val="0034444A"/>
    <w:rsid w:val="003461ED"/>
    <w:rsid w:val="0035310B"/>
    <w:rsid w:val="00354395"/>
    <w:rsid w:val="0036629C"/>
    <w:rsid w:val="00380390"/>
    <w:rsid w:val="00385F14"/>
    <w:rsid w:val="003B3DB2"/>
    <w:rsid w:val="003C331D"/>
    <w:rsid w:val="003F1C04"/>
    <w:rsid w:val="00411A85"/>
    <w:rsid w:val="00426439"/>
    <w:rsid w:val="004264E2"/>
    <w:rsid w:val="004331CF"/>
    <w:rsid w:val="004441F4"/>
    <w:rsid w:val="00452832"/>
    <w:rsid w:val="0045504A"/>
    <w:rsid w:val="00464714"/>
    <w:rsid w:val="00465751"/>
    <w:rsid w:val="00471E09"/>
    <w:rsid w:val="00475035"/>
    <w:rsid w:val="0047776B"/>
    <w:rsid w:val="00485FCC"/>
    <w:rsid w:val="004900DC"/>
    <w:rsid w:val="0049463D"/>
    <w:rsid w:val="0049586A"/>
    <w:rsid w:val="004A1BCA"/>
    <w:rsid w:val="004B3239"/>
    <w:rsid w:val="004D3783"/>
    <w:rsid w:val="004D6B36"/>
    <w:rsid w:val="004F1AC2"/>
    <w:rsid w:val="004F4E82"/>
    <w:rsid w:val="0053169D"/>
    <w:rsid w:val="00537D6D"/>
    <w:rsid w:val="00562B6F"/>
    <w:rsid w:val="005673ED"/>
    <w:rsid w:val="00571449"/>
    <w:rsid w:val="00573276"/>
    <w:rsid w:val="005737B8"/>
    <w:rsid w:val="005B18A2"/>
    <w:rsid w:val="005D6279"/>
    <w:rsid w:val="005E4D8C"/>
    <w:rsid w:val="005F074D"/>
    <w:rsid w:val="0060099C"/>
    <w:rsid w:val="00600D74"/>
    <w:rsid w:val="006113ED"/>
    <w:rsid w:val="0063728C"/>
    <w:rsid w:val="0064198B"/>
    <w:rsid w:val="00654A9D"/>
    <w:rsid w:val="006570F9"/>
    <w:rsid w:val="006657CF"/>
    <w:rsid w:val="00666B16"/>
    <w:rsid w:val="00681736"/>
    <w:rsid w:val="006839A2"/>
    <w:rsid w:val="006B5B6D"/>
    <w:rsid w:val="006B6EE2"/>
    <w:rsid w:val="006C0736"/>
    <w:rsid w:val="006D1E1C"/>
    <w:rsid w:val="006E0F28"/>
    <w:rsid w:val="00705827"/>
    <w:rsid w:val="007058FC"/>
    <w:rsid w:val="007176FD"/>
    <w:rsid w:val="00730F84"/>
    <w:rsid w:val="00737042"/>
    <w:rsid w:val="00757955"/>
    <w:rsid w:val="00761DCC"/>
    <w:rsid w:val="00762CB2"/>
    <w:rsid w:val="007715BA"/>
    <w:rsid w:val="007734EF"/>
    <w:rsid w:val="007766DD"/>
    <w:rsid w:val="00794644"/>
    <w:rsid w:val="00795D6A"/>
    <w:rsid w:val="007A1CFB"/>
    <w:rsid w:val="007A1FCF"/>
    <w:rsid w:val="007A52FB"/>
    <w:rsid w:val="007B24AD"/>
    <w:rsid w:val="007B55DA"/>
    <w:rsid w:val="007C2353"/>
    <w:rsid w:val="007E380C"/>
    <w:rsid w:val="007E6F19"/>
    <w:rsid w:val="007F48CD"/>
    <w:rsid w:val="007F777B"/>
    <w:rsid w:val="00803651"/>
    <w:rsid w:val="00805BAA"/>
    <w:rsid w:val="00817DBC"/>
    <w:rsid w:val="00834630"/>
    <w:rsid w:val="00836DD2"/>
    <w:rsid w:val="00843703"/>
    <w:rsid w:val="00854638"/>
    <w:rsid w:val="00855DB0"/>
    <w:rsid w:val="00861B81"/>
    <w:rsid w:val="00870D3E"/>
    <w:rsid w:val="008A1268"/>
    <w:rsid w:val="008B7646"/>
    <w:rsid w:val="008D612C"/>
    <w:rsid w:val="008F0E86"/>
    <w:rsid w:val="008F2F15"/>
    <w:rsid w:val="00910668"/>
    <w:rsid w:val="00937B35"/>
    <w:rsid w:val="009436D8"/>
    <w:rsid w:val="009502E2"/>
    <w:rsid w:val="00956C93"/>
    <w:rsid w:val="00963232"/>
    <w:rsid w:val="0098769B"/>
    <w:rsid w:val="00993CE6"/>
    <w:rsid w:val="009A1A03"/>
    <w:rsid w:val="009E2C0C"/>
    <w:rsid w:val="00A100CD"/>
    <w:rsid w:val="00A25621"/>
    <w:rsid w:val="00A2575F"/>
    <w:rsid w:val="00A55D20"/>
    <w:rsid w:val="00A61EBC"/>
    <w:rsid w:val="00A66EEA"/>
    <w:rsid w:val="00A82FCA"/>
    <w:rsid w:val="00A83713"/>
    <w:rsid w:val="00A91ED4"/>
    <w:rsid w:val="00A93D61"/>
    <w:rsid w:val="00AA1140"/>
    <w:rsid w:val="00AB77CA"/>
    <w:rsid w:val="00AC4FCD"/>
    <w:rsid w:val="00AC7BF4"/>
    <w:rsid w:val="00AE0C9D"/>
    <w:rsid w:val="00AE2343"/>
    <w:rsid w:val="00AF5D7D"/>
    <w:rsid w:val="00B05637"/>
    <w:rsid w:val="00B06E2B"/>
    <w:rsid w:val="00B079CA"/>
    <w:rsid w:val="00B12751"/>
    <w:rsid w:val="00B12BCA"/>
    <w:rsid w:val="00B16F0D"/>
    <w:rsid w:val="00B40A03"/>
    <w:rsid w:val="00B44A5C"/>
    <w:rsid w:val="00B45434"/>
    <w:rsid w:val="00B619BB"/>
    <w:rsid w:val="00B81C66"/>
    <w:rsid w:val="00BA1F11"/>
    <w:rsid w:val="00BA38BD"/>
    <w:rsid w:val="00BC01F3"/>
    <w:rsid w:val="00BD3B51"/>
    <w:rsid w:val="00BD3D82"/>
    <w:rsid w:val="00BE706E"/>
    <w:rsid w:val="00C16C41"/>
    <w:rsid w:val="00C173A8"/>
    <w:rsid w:val="00C30F4D"/>
    <w:rsid w:val="00C31046"/>
    <w:rsid w:val="00C3647C"/>
    <w:rsid w:val="00C37294"/>
    <w:rsid w:val="00C609FB"/>
    <w:rsid w:val="00C61A63"/>
    <w:rsid w:val="00CA0E69"/>
    <w:rsid w:val="00CA2CC4"/>
    <w:rsid w:val="00CA56BB"/>
    <w:rsid w:val="00CC4EBD"/>
    <w:rsid w:val="00CD3FD6"/>
    <w:rsid w:val="00CE5B63"/>
    <w:rsid w:val="00CF2CB6"/>
    <w:rsid w:val="00CF6E6E"/>
    <w:rsid w:val="00CF7194"/>
    <w:rsid w:val="00D12615"/>
    <w:rsid w:val="00D21AB7"/>
    <w:rsid w:val="00D21D59"/>
    <w:rsid w:val="00D23F77"/>
    <w:rsid w:val="00D52DC9"/>
    <w:rsid w:val="00D56489"/>
    <w:rsid w:val="00D73D5B"/>
    <w:rsid w:val="00D74589"/>
    <w:rsid w:val="00D7527F"/>
    <w:rsid w:val="00D82209"/>
    <w:rsid w:val="00D822C1"/>
    <w:rsid w:val="00D841C7"/>
    <w:rsid w:val="00D950CF"/>
    <w:rsid w:val="00DA088E"/>
    <w:rsid w:val="00DA0FAF"/>
    <w:rsid w:val="00DA39F6"/>
    <w:rsid w:val="00DA469E"/>
    <w:rsid w:val="00DB0E3C"/>
    <w:rsid w:val="00DB5F35"/>
    <w:rsid w:val="00DB7967"/>
    <w:rsid w:val="00DC23C5"/>
    <w:rsid w:val="00DC60F3"/>
    <w:rsid w:val="00DD6AD9"/>
    <w:rsid w:val="00DE442E"/>
    <w:rsid w:val="00DE5C8B"/>
    <w:rsid w:val="00E00A82"/>
    <w:rsid w:val="00E01DA9"/>
    <w:rsid w:val="00E03F71"/>
    <w:rsid w:val="00E07ABB"/>
    <w:rsid w:val="00E10A89"/>
    <w:rsid w:val="00E11885"/>
    <w:rsid w:val="00E166B0"/>
    <w:rsid w:val="00E17E80"/>
    <w:rsid w:val="00E22B15"/>
    <w:rsid w:val="00E35821"/>
    <w:rsid w:val="00E413E1"/>
    <w:rsid w:val="00E44B3D"/>
    <w:rsid w:val="00E4535B"/>
    <w:rsid w:val="00E4590A"/>
    <w:rsid w:val="00E56B57"/>
    <w:rsid w:val="00E60E05"/>
    <w:rsid w:val="00E6194D"/>
    <w:rsid w:val="00E64E64"/>
    <w:rsid w:val="00E65EB5"/>
    <w:rsid w:val="00E83419"/>
    <w:rsid w:val="00E85E59"/>
    <w:rsid w:val="00E95308"/>
    <w:rsid w:val="00EB4E86"/>
    <w:rsid w:val="00ED533D"/>
    <w:rsid w:val="00EE035D"/>
    <w:rsid w:val="00EE1B44"/>
    <w:rsid w:val="00EF11FC"/>
    <w:rsid w:val="00F02662"/>
    <w:rsid w:val="00F20F6C"/>
    <w:rsid w:val="00F3151D"/>
    <w:rsid w:val="00F316AB"/>
    <w:rsid w:val="00F46AC5"/>
    <w:rsid w:val="00F50F67"/>
    <w:rsid w:val="00F650FD"/>
    <w:rsid w:val="00F66518"/>
    <w:rsid w:val="00F7111F"/>
    <w:rsid w:val="00F82163"/>
    <w:rsid w:val="00F8739D"/>
    <w:rsid w:val="00F90C1D"/>
    <w:rsid w:val="00F93ECF"/>
    <w:rsid w:val="00F97227"/>
    <w:rsid w:val="00FA1E78"/>
    <w:rsid w:val="00FA6357"/>
    <w:rsid w:val="00FC0B33"/>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81D89"/>
  <w15:docId w15:val="{1D9DD6EF-C6A5-453D-A5BE-0B0ACF752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3B7D"/>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C00CA"/>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C00CA"/>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C00CA"/>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C00CA"/>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0C00CA"/>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0C00CA"/>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C00CA"/>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C00CA"/>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0C00CA"/>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C00CA"/>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0C00CA"/>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C00CA"/>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0C00CA"/>
    <w:rPr>
      <w:rFonts w:ascii="Segoe UI Semibold" w:eastAsia="Times New Roman" w:hAnsi="Segoe UI Semibold"/>
      <w:sz w:val="28"/>
      <w:lang w:val="en-US" w:eastAsia="de-DE"/>
    </w:rPr>
  </w:style>
  <w:style w:type="paragraph" w:customStyle="1" w:styleId="13ContactPR">
    <w:name w:val="13 Contact PR"/>
    <w:link w:val="13ContactPRChar"/>
    <w:qFormat/>
    <w:rsid w:val="000C00CA"/>
    <w:pPr>
      <w:spacing w:after="120"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0C00CA"/>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0C00CA"/>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C00CA"/>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C00CA"/>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0C00CA"/>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C00CA"/>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C00CA"/>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C00CA"/>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C00CA"/>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C00CA"/>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C00CA"/>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C00CA"/>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0C00CA"/>
    <w:rPr>
      <w:rFonts w:ascii="Segoe UI Light" w:eastAsia="Times New Roman" w:hAnsi="Segoe UI Light"/>
      <w:sz w:val="22"/>
      <w:lang w:val="en-US" w:eastAsia="de-DE"/>
    </w:rPr>
  </w:style>
  <w:style w:type="paragraph" w:customStyle="1" w:styleId="07-3BulletsLevel3">
    <w:name w:val="07-3 Bullets Level 3"/>
    <w:link w:val="07-3BulletsLevel3Char"/>
    <w:qFormat/>
    <w:rsid w:val="000C00CA"/>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0C00CA"/>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0C00CA"/>
    <w:rPr>
      <w:rFonts w:ascii="Segoe UI Light" w:eastAsia="Times New Roman" w:hAnsi="Segoe UI Light"/>
      <w:sz w:val="22"/>
      <w:lang w:val="en-US" w:eastAsia="de-DE"/>
    </w:rPr>
  </w:style>
  <w:style w:type="paragraph" w:styleId="CommentSubject">
    <w:name w:val="annotation subject"/>
    <w:basedOn w:val="CommentText"/>
    <w:next w:val="CommentText"/>
    <w:link w:val="CommentSubjectChar"/>
    <w:uiPriority w:val="99"/>
    <w:semiHidden/>
    <w:unhideWhenUsed/>
    <w:rsid w:val="00B12751"/>
    <w:pPr>
      <w:spacing w:line="240" w:lineRule="auto"/>
    </w:pPr>
    <w:rPr>
      <w:b/>
      <w:bCs/>
    </w:rPr>
  </w:style>
  <w:style w:type="character" w:customStyle="1" w:styleId="CommentSubjectChar">
    <w:name w:val="Comment Subject Char"/>
    <w:basedOn w:val="CommentTextChar"/>
    <w:link w:val="CommentSubject"/>
    <w:uiPriority w:val="99"/>
    <w:semiHidden/>
    <w:rsid w:val="00B12751"/>
    <w:rPr>
      <w:rFonts w:asciiTheme="minorHAnsi" w:eastAsiaTheme="minorHAnsi" w:hAnsiTheme="minorHAnsi" w:cstheme="minorBidi"/>
      <w:b/>
      <w:bCs/>
      <w:sz w:val="20"/>
      <w:szCs w:val="20"/>
      <w:lang w:eastAsia="en-US"/>
    </w:rPr>
  </w:style>
  <w:style w:type="character" w:styleId="UnresolvedMention">
    <w:name w:val="Unresolved Mention"/>
    <w:basedOn w:val="DefaultParagraphFont"/>
    <w:uiPriority w:val="99"/>
    <w:semiHidden/>
    <w:unhideWhenUsed/>
    <w:rsid w:val="00464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8743602">
      <w:bodyDiv w:val="1"/>
      <w:marLeft w:val="0"/>
      <w:marRight w:val="0"/>
      <w:marTop w:val="0"/>
      <w:marBottom w:val="0"/>
      <w:divBdr>
        <w:top w:val="none" w:sz="0" w:space="0" w:color="auto"/>
        <w:left w:val="none" w:sz="0" w:space="0" w:color="auto"/>
        <w:bottom w:val="none" w:sz="0" w:space="0" w:color="auto"/>
        <w:right w:val="none" w:sz="0" w:space="0" w:color="auto"/>
      </w:divBdr>
    </w:div>
    <w:div w:id="76559130">
      <w:bodyDiv w:val="1"/>
      <w:marLeft w:val="0"/>
      <w:marRight w:val="0"/>
      <w:marTop w:val="0"/>
      <w:marBottom w:val="0"/>
      <w:divBdr>
        <w:top w:val="none" w:sz="0" w:space="0" w:color="auto"/>
        <w:left w:val="none" w:sz="0" w:space="0" w:color="auto"/>
        <w:bottom w:val="none" w:sz="0" w:space="0" w:color="auto"/>
        <w:right w:val="none" w:sz="0" w:space="0" w:color="auto"/>
      </w:divBdr>
    </w:div>
    <w:div w:id="183373525">
      <w:bodyDiv w:val="1"/>
      <w:marLeft w:val="0"/>
      <w:marRight w:val="0"/>
      <w:marTop w:val="0"/>
      <w:marBottom w:val="0"/>
      <w:divBdr>
        <w:top w:val="none" w:sz="0" w:space="0" w:color="auto"/>
        <w:left w:val="none" w:sz="0" w:space="0" w:color="auto"/>
        <w:bottom w:val="none" w:sz="0" w:space="0" w:color="auto"/>
        <w:right w:val="none" w:sz="0" w:space="0" w:color="auto"/>
      </w:divBdr>
    </w:div>
    <w:div w:id="271012129">
      <w:bodyDiv w:val="1"/>
      <w:marLeft w:val="0"/>
      <w:marRight w:val="0"/>
      <w:marTop w:val="0"/>
      <w:marBottom w:val="0"/>
      <w:divBdr>
        <w:top w:val="none" w:sz="0" w:space="0" w:color="auto"/>
        <w:left w:val="none" w:sz="0" w:space="0" w:color="auto"/>
        <w:bottom w:val="none" w:sz="0" w:space="0" w:color="auto"/>
        <w:right w:val="none" w:sz="0" w:space="0" w:color="auto"/>
      </w:divBdr>
    </w:div>
    <w:div w:id="324474442">
      <w:bodyDiv w:val="1"/>
      <w:marLeft w:val="0"/>
      <w:marRight w:val="0"/>
      <w:marTop w:val="0"/>
      <w:marBottom w:val="0"/>
      <w:divBdr>
        <w:top w:val="none" w:sz="0" w:space="0" w:color="auto"/>
        <w:left w:val="none" w:sz="0" w:space="0" w:color="auto"/>
        <w:bottom w:val="none" w:sz="0" w:space="0" w:color="auto"/>
        <w:right w:val="none" w:sz="0" w:space="0" w:color="auto"/>
      </w:divBdr>
    </w:div>
    <w:div w:id="3752826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00711139">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59816693">
      <w:bodyDiv w:val="1"/>
      <w:marLeft w:val="0"/>
      <w:marRight w:val="0"/>
      <w:marTop w:val="0"/>
      <w:marBottom w:val="0"/>
      <w:divBdr>
        <w:top w:val="none" w:sz="0" w:space="0" w:color="auto"/>
        <w:left w:val="none" w:sz="0" w:space="0" w:color="auto"/>
        <w:bottom w:val="none" w:sz="0" w:space="0" w:color="auto"/>
        <w:right w:val="none" w:sz="0" w:space="0" w:color="auto"/>
      </w:divBdr>
    </w:div>
    <w:div w:id="687216198">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37206804">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549801966">
      <w:bodyDiv w:val="1"/>
      <w:marLeft w:val="0"/>
      <w:marRight w:val="0"/>
      <w:marTop w:val="0"/>
      <w:marBottom w:val="0"/>
      <w:divBdr>
        <w:top w:val="none" w:sz="0" w:space="0" w:color="auto"/>
        <w:left w:val="none" w:sz="0" w:space="0" w:color="auto"/>
        <w:bottom w:val="none" w:sz="0" w:space="0" w:color="auto"/>
        <w:right w:val="none" w:sz="0" w:space="0" w:color="auto"/>
      </w:divBdr>
    </w:div>
    <w:div w:id="160618799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779521101">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padata.com/fr/zenon-capabilities/gestion-des-donnees/iec-61131-3/" TargetMode="External"/><Relationship Id="rId18" Type="http://schemas.openxmlformats.org/officeDocument/2006/relationships/hyperlink" Target="mailto:elsa.magalhaes@copadata.com" TargetMode="External"/><Relationship Id="rId26" Type="http://schemas.openxmlformats.org/officeDocument/2006/relationships/hyperlink" Target="https://www.linkedin.com/company/copa-data-headquarter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copadata.com/en/zenon-characteristics/zenon-service-engine-on-docker/?utm_source=Stone+Junction&amp;utm_medium=Hard_news&amp;utm_campaign=COP766&amp;utm_id=COP766&amp;utm_term=COP766&amp;utm_content=Earned"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instagram.com/copadata_insight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youtube.com/user/copadatavideos" TargetMode="External"/><Relationship Id="rId32" Type="http://schemas.openxmlformats.org/officeDocument/2006/relationships/header" Target="header3.xml"/><Relationship Id="rId28" Type="http://schemas.openxmlformats.org/officeDocument/2006/relationships/header" Target="header1.xml"/><Relationship Id="rId15" Type="http://schemas.openxmlformats.org/officeDocument/2006/relationships/image" Target="media/image1.jpg"/><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www.copadata.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padata.com/current-version" TargetMode="External"/><Relationship Id="rId22" Type="http://schemas.openxmlformats.org/officeDocument/2006/relationships/hyperlink" Target="https://www.facebook.com/COPADATAHeadquarters" TargetMode="External"/><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FR%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5520a6f6-9e3d-49c5-ac04-e8e946adc855">
      <Value>8</Value>
      <Value>150</Value>
    </TaxCatchAll>
    <lcf76f155ced4ddcb4097134ff3c332f xmlns="0eae8c1a-502a-41a0-9557-a16c0517b3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7111B2EF981D45A4A7B3EB7F8475D0" ma:contentTypeVersion="18" ma:contentTypeDescription="Create a new document." ma:contentTypeScope="" ma:versionID="1e64fd6268a49c49ceb7a05b3124cbc2">
  <xsd:schema xmlns:xsd="http://www.w3.org/2001/XMLSchema" xmlns:xs="http://www.w3.org/2001/XMLSchema" xmlns:p="http://schemas.microsoft.com/office/2006/metadata/properties" xmlns:ns2="0eae8c1a-502a-41a0-9557-a16c0517b32f" xmlns:ns3="5520a6f6-9e3d-49c5-ac04-e8e946adc855" targetNamespace="http://schemas.microsoft.com/office/2006/metadata/properties" ma:root="true" ma:fieldsID="49339b72bb6a3776b5760fe0acd6973a" ns2:_="" ns3:_="">
    <xsd:import namespace="0eae8c1a-502a-41a0-9557-a16c0517b32f"/>
    <xsd:import namespace="5520a6f6-9e3d-49c5-ac04-e8e946adc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e8c1a-502a-41a0-9557-a16c0517b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20a6f6-9e3d-49c5-ac04-e8e946adc85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25e35e-16d2-4ebc-936f-e6d511d3686f}" ma:internalName="TaxCatchAll" ma:showField="CatchAllData" ma:web="5520a6f6-9e3d-49c5-ac04-e8e946adc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f4be127d-e685-44af-82c5-d3336212c14f" ContentTypeId="0x0101006B0CF6BFA31996489B2BA20B7D8735DE" PreviousValue="false"/>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3.xml><?xml version="1.0" encoding="utf-8"?>
<ds:datastoreItem xmlns:ds="http://schemas.openxmlformats.org/officeDocument/2006/customXml" ds:itemID="{1930EDD3-4FEE-4BF8-BA5F-891E94B219EC}"/>
</file>

<file path=customXml/itemProps4.xml><?xml version="1.0" encoding="utf-8"?>
<ds:datastoreItem xmlns:ds="http://schemas.openxmlformats.org/officeDocument/2006/customXml" ds:itemID="{C6197BC5-D15B-4027-908D-BF2127892AB9}">
  <ds:schemaRefs>
    <ds:schemaRef ds:uri="http://schemas.openxmlformats.org/officeDocument/2006/bibliography"/>
  </ds:schemaRefs>
</ds:datastoreItem>
</file>

<file path=customXml/itemProps5.xml><?xml version="1.0" encoding="utf-8"?>
<ds:datastoreItem xmlns:ds="http://schemas.openxmlformats.org/officeDocument/2006/customXml" ds:itemID="{BA7369F6-36C9-4B4D-9C0F-48C6D515D01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CDFR Press Release.dotx</Template>
  <TotalTime>0</TotalTime>
  <Pages>6</Pages>
  <Words>1377</Words>
  <Characters>7577</Characters>
  <Application>Microsoft Office Word</Application>
  <DocSecurity>0</DocSecurity>
  <Lines>63</Lines>
  <Paragraphs>17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zenon offer</vt:lpstr>
    </vt:vector>
  </TitlesOfParts>
  <Company>COPA-DATA</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Magalhaes</dc:creator>
  <cp:keywords/>
  <dc:description/>
  <cp:lastModifiedBy>Elsa Magalhaes</cp:lastModifiedBy>
  <cp:revision>23</cp:revision>
  <cp:lastPrinted>2014-01-09T17:42:00Z</cp:lastPrinted>
  <dcterms:created xsi:type="dcterms:W3CDTF">2025-07-03T07:16:00Z</dcterms:created>
  <dcterms:modified xsi:type="dcterms:W3CDTF">2025-07-07T14:07:00Z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0x010100157111B2EF981D45A4A7B3EB7F8475D0</vt:lpwstr>
  </property>
  <property fmtid="{D5CDD505-2E9C-101B-9397-08002B2CF9AE}" pid="3" name="Target Audiences">
    <vt:lpwstr>;;;;COPA-DATA UK</vt:lpwstr>
  </property>
  <property fmtid="{D5CDD505-2E9C-101B-9397-08002B2CF9AE}" pid="4" name="_dlc_DocIdItemGuid">
    <vt:lpwstr>7aa16227-894d-4944-8160-394132c62a98</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Order">
    <vt:r8>48400</vt:r8>
  </property>
  <property fmtid="{D5CDD505-2E9C-101B-9397-08002B2CF9AE}" pid="16" name="Archived">
    <vt:bool>false</vt:bool>
  </property>
  <property fmtid="{D5CDD505-2E9C-101B-9397-08002B2CF9AE}" pid="17" name="archive">
    <vt:bool>false</vt:bool>
  </property>
  <property fmtid="{D5CDD505-2E9C-101B-9397-08002B2CF9AE}" pid="18" name="DocumentSetDescription">
    <vt:lpwstr/>
  </property>
  <property fmtid="{D5CDD505-2E9C-101B-9397-08002B2CF9AE}" pid="19" name="_dlc_DocIdPersistId">
    <vt:bool>false</vt:bool>
  </property>
  <property fmtid="{D5CDD505-2E9C-101B-9397-08002B2CF9AE}" pid="20" name="_dlc_DocId">
    <vt:lpwstr/>
  </property>
  <property fmtid="{D5CDD505-2E9C-101B-9397-08002B2CF9AE}" pid="21" name="_dlc_DocIdUrl">
    <vt:lpwstr/>
  </property>
</Properties>
</file>