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F2614" w14:textId="53BCEF2D" w:rsidR="00D12615" w:rsidRPr="00360487" w:rsidRDefault="00E3117F" w:rsidP="00360487">
      <w:pPr>
        <w:pStyle w:val="01Location-DatePR"/>
        <w:rPr>
          <w:lang w:val="es-ES"/>
        </w:rPr>
      </w:pPr>
      <w:r>
        <w:rPr>
          <w:lang w:val="es-ES"/>
        </w:rPr>
        <w:t>East Windsor, New Jersey</w:t>
      </w:r>
      <w:r w:rsidR="00705827" w:rsidRPr="003653B6">
        <w:rPr>
          <w:lang w:val="es-ES"/>
        </w:rPr>
        <w:t>,</w:t>
      </w:r>
      <w:r w:rsidR="00D7766E" w:rsidRPr="003653B6">
        <w:rPr>
          <w:lang w:val="es-ES"/>
        </w:rPr>
        <w:t xml:space="preserve"> </w:t>
      </w:r>
      <w:r w:rsidR="00BD1FDF">
        <w:rPr>
          <w:lang w:val="es-ES"/>
        </w:rPr>
        <w:t>23</w:t>
      </w:r>
      <w:r w:rsidR="00D7766E" w:rsidRPr="003653B6">
        <w:rPr>
          <w:lang w:val="es-ES"/>
        </w:rPr>
        <w:t xml:space="preserve"> </w:t>
      </w:r>
      <w:r w:rsidR="001949AA" w:rsidRPr="003653B6">
        <w:rPr>
          <w:lang w:val="es-ES"/>
        </w:rPr>
        <w:t xml:space="preserve">de </w:t>
      </w:r>
      <w:r w:rsidR="00360487" w:rsidRPr="00360487">
        <w:rPr>
          <w:lang w:val="es-ES"/>
        </w:rPr>
        <w:t xml:space="preserve">enero </w:t>
      </w:r>
      <w:r w:rsidR="000D2C05" w:rsidRPr="003653B6">
        <w:rPr>
          <w:lang w:val="es-ES"/>
        </w:rPr>
        <w:t>de 202</w:t>
      </w:r>
      <w:r w:rsidR="00BD1FDF">
        <w:rPr>
          <w:lang w:val="es-ES"/>
        </w:rPr>
        <w:t>6</w:t>
      </w:r>
    </w:p>
    <w:p w14:paraId="08F1F1CF" w14:textId="77777777" w:rsidR="000D2C05" w:rsidRPr="003653B6" w:rsidRDefault="000D2C05" w:rsidP="000D2C05">
      <w:pPr>
        <w:pStyle w:val="04LeadTextPR"/>
        <w:spacing w:after="0"/>
        <w:rPr>
          <w:rFonts w:ascii="Segoe UI Semibold" w:eastAsia="Times New Roman" w:hAnsi="Segoe UI Semibold" w:cstheme="minorBidi"/>
          <w:i w:val="0"/>
          <w:kern w:val="0"/>
          <w:sz w:val="36"/>
          <w:szCs w:val="20"/>
          <w:lang w:val="es-ES" w:eastAsia="de-DE"/>
        </w:rPr>
      </w:pPr>
      <w:r w:rsidRPr="003653B6">
        <w:rPr>
          <w:rFonts w:ascii="Segoe UI Semibold" w:eastAsia="Times New Roman" w:hAnsi="Segoe UI Semibold" w:cstheme="minorBidi"/>
          <w:i w:val="0"/>
          <w:kern w:val="0"/>
          <w:sz w:val="36"/>
          <w:szCs w:val="20"/>
          <w:lang w:val="es-ES" w:eastAsia="de-DE"/>
        </w:rPr>
        <w:t xml:space="preserve">Impulsando el futuro de la energía: </w:t>
      </w:r>
    </w:p>
    <w:p w14:paraId="06577BC4" w14:textId="0CE6AFC6" w:rsidR="000D2C05" w:rsidRPr="00360487" w:rsidRDefault="000D2C05" w:rsidP="000D2C05">
      <w:pPr>
        <w:pStyle w:val="04LeadTextPR"/>
        <w:rPr>
          <w:rFonts w:ascii="Segoe UI Semibold" w:eastAsia="Times New Roman" w:hAnsi="Segoe UI Semibold" w:cstheme="minorBidi"/>
          <w:i w:val="0"/>
          <w:kern w:val="0"/>
          <w:sz w:val="28"/>
          <w:szCs w:val="16"/>
          <w:lang w:val="es-ES" w:eastAsia="de-DE"/>
        </w:rPr>
      </w:pPr>
      <w:r w:rsidRPr="00360487">
        <w:rPr>
          <w:rFonts w:ascii="Segoe UI Semibold" w:eastAsia="Times New Roman" w:hAnsi="Segoe UI Semibold" w:cstheme="minorBidi"/>
          <w:i w:val="0"/>
          <w:kern w:val="0"/>
          <w:sz w:val="28"/>
          <w:szCs w:val="28"/>
          <w:lang w:val="es-ES" w:eastAsia="de-DE"/>
        </w:rPr>
        <w:t>Cómo la automatización garantiza la estabilidad de la red</w:t>
      </w:r>
    </w:p>
    <w:p w14:paraId="7AAAABA9" w14:textId="56D1EE68" w:rsidR="0227805E" w:rsidRDefault="0227805E" w:rsidP="559947D1">
      <w:pPr>
        <w:pStyle w:val="05BodyTextPR"/>
        <w:rPr>
          <w:rFonts w:eastAsiaTheme="majorEastAsia" w:cstheme="majorBidi"/>
          <w:i/>
          <w:iCs/>
          <w:lang w:val="es-ES" w:eastAsia="en-US"/>
        </w:rPr>
      </w:pPr>
      <w:r w:rsidRPr="559947D1">
        <w:rPr>
          <w:rFonts w:eastAsiaTheme="majorEastAsia" w:cstheme="majorBidi"/>
          <w:i/>
          <w:iCs/>
          <w:lang w:val="es-ES" w:eastAsia="en-US"/>
        </w:rPr>
        <w:t>El mundo de la energía lleva varios años experimentando profundos cambios. Los operadores de sistemas de transmisión y distribución (TSO y DSO) se enfrentan constantemente a retos nuevos y complejos. Para garantizar la estabilidad de las redes eléctricas, las tecnologías inteligentes se vuelven necesarias cada vez más.</w:t>
      </w:r>
    </w:p>
    <w:p w14:paraId="5E8B5A3A" w14:textId="3F8A36E0" w:rsidR="0227805E" w:rsidRDefault="0227805E" w:rsidP="559947D1">
      <w:pPr>
        <w:pStyle w:val="05BodyTextPR"/>
        <w:rPr>
          <w:lang w:val="es-ES"/>
        </w:rPr>
      </w:pPr>
      <w:r w:rsidRPr="559947D1">
        <w:rPr>
          <w:lang w:val="es-ES"/>
        </w:rPr>
        <w:t>La automatización y la digitalización son fundamentales, ya que permiten un control y una supervisión eficientes de la red. Para mantener la estabilidad de la red durante esta fase dinámica de la transición de la industria energética, los operadores de transmisión y distribución deben centrarse en tres factores clave para el éxito de la automatización: la escalabilidad, la seguridad y la conectividad sin interrupciones. «Para seguir el ritmo de los cambios dinámicos en el panorama energético, la automatización debe ir de la mano de la digitalización. Solo cuando los operadores puedan confiar en datos en tiempo real y sistemas inteligentes podrán garantizar la estabilidad y la resiliencia de las redes del futuro», afirma Stefan Hufnagl, especialista en energía de la sede matriz de COPA-DATA.</w:t>
      </w:r>
    </w:p>
    <w:p w14:paraId="08D3588B" w14:textId="77777777" w:rsidR="000D2C05" w:rsidRPr="000D2C05" w:rsidRDefault="000D2C05" w:rsidP="000D2C05">
      <w:pPr>
        <w:pStyle w:val="06SubheadlinePR"/>
        <w:rPr>
          <w:lang w:val="pt-PT"/>
        </w:rPr>
      </w:pPr>
      <w:r w:rsidRPr="559947D1">
        <w:rPr>
          <w:lang w:val="pt-PT"/>
        </w:rPr>
        <w:t>Los retos actuales</w:t>
      </w:r>
    </w:p>
    <w:p w14:paraId="5F4E632E" w14:textId="552ED079" w:rsidR="41ED836E" w:rsidRDefault="41ED836E" w:rsidP="559947D1">
      <w:pPr>
        <w:pStyle w:val="05BodyTextPR"/>
        <w:rPr>
          <w:lang w:val="es-ES"/>
        </w:rPr>
      </w:pPr>
      <w:r w:rsidRPr="559947D1">
        <w:rPr>
          <w:lang w:val="es-ES"/>
        </w:rPr>
        <w:t>Uno de los mayores retos para los operadores de transmisión y distribución es mantenerse al día con los requisitos normativos, cada vez más numerosos y en constante cambio, que exigen una cantidad significativa de tiempo y recursos. Para los operadores de redes, esto supone mayores costos administrativos y de personal. También requiere una inversión continua en nuevas tecnologías y procesos para cumplir con las normativas de forma correcta y puntual. Además, las fuentes de energía renovables hacen que el suministro energético sea más volátil, mientras que la demanda de energía sigue aumentando, impulsada por la electrificación y la transformación digital. En este entorno tan complejo, los operadores de redes deben encontrar nuevas formas de mantener la estabilidad de la red y cumplir de manera eficiente las regulaciones.</w:t>
      </w:r>
    </w:p>
    <w:p w14:paraId="37A8C796" w14:textId="77777777" w:rsidR="000D2C05" w:rsidRPr="000D2C05" w:rsidRDefault="000D2C05" w:rsidP="000D2C05">
      <w:pPr>
        <w:pStyle w:val="06SubheadlinePR"/>
        <w:rPr>
          <w:lang w:val="pt-PT"/>
        </w:rPr>
      </w:pPr>
      <w:r w:rsidRPr="559947D1">
        <w:rPr>
          <w:lang w:val="pt-PT"/>
        </w:rPr>
        <w:t>Escalabilidad: adaptación al suministro energético dinámico</w:t>
      </w:r>
    </w:p>
    <w:p w14:paraId="12DFC267" w14:textId="53CD406D" w:rsidR="6FC0594F" w:rsidRDefault="6FC0594F" w:rsidP="559947D1">
      <w:pPr>
        <w:pStyle w:val="05BodyTextPR"/>
        <w:rPr>
          <w:lang w:val="es-ES"/>
        </w:rPr>
      </w:pPr>
      <w:r w:rsidRPr="559947D1">
        <w:rPr>
          <w:lang w:val="es-ES"/>
        </w:rPr>
        <w:t xml:space="preserve">Mientras que las centrales eléctricas convencionales pueden integrarse con relativa facilidad en la planificación de la red debido a sus capacidades de generación estables, las energías renovables </w:t>
      </w:r>
      <w:r w:rsidRPr="559947D1">
        <w:rPr>
          <w:lang w:val="es-ES"/>
        </w:rPr>
        <w:lastRenderedPageBreak/>
        <w:t>requieren un control más dinámico. La creciente expansión de las plantas de generación descentralizadas y la creciente integración de las tecnologías de almacenamiento hacen necesario que las redes puedan responder de manera eficiente y flexible a las fluctuaciones de la oferta y la demanda.</w:t>
      </w:r>
    </w:p>
    <w:p w14:paraId="42802DD5" w14:textId="71678DD8" w:rsidR="6FC0594F" w:rsidRPr="00BD1FDF" w:rsidRDefault="6FC0594F" w:rsidP="559947D1">
      <w:pPr>
        <w:pStyle w:val="05BodyTextPR"/>
        <w:rPr>
          <w:lang w:val="es-ES"/>
        </w:rPr>
      </w:pPr>
      <w:r w:rsidRPr="559947D1">
        <w:rPr>
          <w:lang w:val="es-ES"/>
        </w:rPr>
        <w:t>Los sistemas modernos de automatización permiten supervisar y optimizar los flujos de energía en tiempo real. El creciente número de plantas de generación descentralizadas, como los parques solares y eólicos, también puede integrarse de manera flexible en la red mediante mecanismos de control inteligentes. Gracias a la apertura y la escalabilidad, las capacidades adicionales de generación y almacenamiento pueden integrarse de manera eficiente en la red existente sin necesidad de realizar grandes ajustes estructurales.</w:t>
      </w:r>
    </w:p>
    <w:p w14:paraId="0E4D188B" w14:textId="77777777" w:rsidR="000D2C05" w:rsidRPr="000D2C05" w:rsidRDefault="000D2C05" w:rsidP="000D2C05">
      <w:pPr>
        <w:pStyle w:val="06SubheadlinePR"/>
        <w:rPr>
          <w:lang w:val="pt-PT"/>
        </w:rPr>
      </w:pPr>
      <w:r w:rsidRPr="559947D1">
        <w:rPr>
          <w:lang w:val="pt-PT"/>
        </w:rPr>
        <w:t>Seguridad: protección contra amenazas a pesar de los largos ciclos de vida</w:t>
      </w:r>
    </w:p>
    <w:p w14:paraId="6ADB7EA4" w14:textId="6B65F91C" w:rsidR="2F5A300F" w:rsidRDefault="2F5A300F" w:rsidP="559947D1">
      <w:pPr>
        <w:pStyle w:val="05BodyTextPR"/>
        <w:rPr>
          <w:lang w:val="es-ES"/>
        </w:rPr>
      </w:pPr>
      <w:r w:rsidRPr="559947D1">
        <w:rPr>
          <w:lang w:val="es-ES"/>
        </w:rPr>
        <w:t>Otra cuestión clave para los operadores de transmisión y distribución es la seguridad de los sistemas de red. La digitalización y la interconexión continuas de las redes eléctricas aumentan el riesgo de ciberataques. Para garantizar que los sistemas se mantengan actualizados y cumplan los crecientes requisitos de seguridad a pesar de sus largos ciclos de vida, es esencial realizar actualizaciones continuas del software. Los sistemas independientes del fabricante, basados en estándares abiertos e interfaces interoperables, ofrecen ventajas significativas. Permiten la integración de tecnologías de diferentes fabricantes y crean un sistema flexible y preparado para el futuro. Estos sistemas permiten la integración perfecta de tecnologías existentes y nuevas, lo que favorece la colaboración.</w:t>
      </w:r>
    </w:p>
    <w:p w14:paraId="0061A5D6" w14:textId="77777777" w:rsidR="000D2C05" w:rsidRPr="000D2C05" w:rsidRDefault="000D2C05" w:rsidP="000D2C05">
      <w:pPr>
        <w:pStyle w:val="06SubheadlinePR"/>
        <w:rPr>
          <w:lang w:val="pt-PT"/>
        </w:rPr>
      </w:pPr>
      <w:r w:rsidRPr="559947D1">
        <w:rPr>
          <w:lang w:val="pt-PT"/>
        </w:rPr>
        <w:t>Interconexión: la base para una colaboración eficiente</w:t>
      </w:r>
    </w:p>
    <w:p w14:paraId="78B852EB" w14:textId="7D7C9CE0" w:rsidR="5FC71EB0" w:rsidRDefault="5FC71EB0" w:rsidP="559947D1">
      <w:pPr>
        <w:pStyle w:val="05BodyTextPR"/>
        <w:rPr>
          <w:lang w:val="es-ES"/>
        </w:rPr>
      </w:pPr>
      <w:r w:rsidRPr="559947D1">
        <w:rPr>
          <w:lang w:val="es-ES"/>
        </w:rPr>
        <w:t xml:space="preserve">La creciente conexión de los componentes en un entorno energético diverso es esencial para garantizar un suministro eléctrico fiable. Especialmente en tiempos de generación descentralizada y alta volatilidad, es necesario contar con una red inteligente y la integración continua de diferentes fuentes de energía e instalaciones de almacenamiento. Las plataformas automatizadas permiten la comunicación continua y el procesamiento de datos entre los distintos componentes de la red y garantizan un control preciso en tiempo real del flujo de energía. Las tecnologías modernas de visualización permiten a los operadores de la red mostrar y analizar claramente todos los datos relevantes. Esto les permite detectar a tiempo los cambios en la carga de la red y tomar decisiones informadas basadas en datos fiables. Además, el acceso remoto seguro a través de diversos dispositivos finales permite un mantenimiento flexible y eficiente. Los operarios </w:t>
      </w:r>
      <w:r w:rsidRPr="559947D1">
        <w:rPr>
          <w:lang w:val="es-ES"/>
        </w:rPr>
        <w:lastRenderedPageBreak/>
        <w:t>pueden acceder a información importante independientemente de su ubicación y evaluar rápidamente si es necesaria una intervención in situ. Esto garantiza una distribución flexible del personal en el mantenimiento.</w:t>
      </w:r>
    </w:p>
    <w:p w14:paraId="1E06D489" w14:textId="77777777" w:rsidR="000D2C05" w:rsidRPr="000D2C05" w:rsidRDefault="000D2C05" w:rsidP="000D2C05">
      <w:pPr>
        <w:pStyle w:val="06SubheadlinePR"/>
        <w:rPr>
          <w:lang w:val="pt-PT"/>
        </w:rPr>
      </w:pPr>
      <w:r w:rsidRPr="559947D1">
        <w:rPr>
          <w:lang w:val="pt-PT"/>
        </w:rPr>
        <w:t>Conclusión</w:t>
      </w:r>
    </w:p>
    <w:p w14:paraId="3B29A195" w14:textId="6E8AC51F" w:rsidR="4F1A0A04" w:rsidRDefault="4F1A0A04" w:rsidP="559947D1">
      <w:pPr>
        <w:pStyle w:val="05BodyTextPR"/>
        <w:rPr>
          <w:lang w:val="es-ES"/>
        </w:rPr>
      </w:pPr>
      <w:r w:rsidRPr="559947D1">
        <w:rPr>
          <w:lang w:val="es-ES"/>
        </w:rPr>
        <w:t>El aumento de los requisitos normativos, las consecuencias de la transición energética y las crecientes exigencias de flexibilidad y seguridad plantean importantes retos a los operadores de redes de transmisión y distribución. La automatización, los sistemas escalables y las redes inteligentes son soluciones concretas para garantizar la estabilidad de la red. «El futuro de la gestión de la red reside en la apertura y la escalabilidad. Mediante el uso de plataformas flexibles e independientes del fabricante, los operadores de transmisión y distribución pueden adaptarse continuamente a las nuevas tecnologías y a los requisitos normativos sin comprometer la seguridad ni el rendimiento», añade Stefan Hufnagl. Al mismo tiempo, la seguridad de las redes debe garantizarse mediante actualizaciones continuas y la integración de mecanismos de seguridad avanzados, con el fin de asegurar un funcionamiento a largo plazo incluso ante el aumento de las amenazas y los requisitos.</w:t>
      </w:r>
    </w:p>
    <w:p w14:paraId="157426EF" w14:textId="42FE452C" w:rsidR="000D2C05" w:rsidRPr="003653B6" w:rsidRDefault="000D2C05" w:rsidP="007D418E">
      <w:pPr>
        <w:pStyle w:val="05BodyTextPR"/>
        <w:rPr>
          <w:lang w:val="es-ES"/>
        </w:rPr>
      </w:pPr>
      <w:r w:rsidRPr="003653B6">
        <w:rPr>
          <w:lang w:val="es-ES"/>
        </w:rPr>
        <w:t xml:space="preserve">Con </w:t>
      </w:r>
      <w:hyperlink r:id="rId12" w:history="1">
        <w:proofErr w:type="spellStart"/>
        <w:r w:rsidRPr="009C2BD3">
          <w:rPr>
            <w:rStyle w:val="Hyperlink"/>
            <w:lang w:val="es-ES"/>
          </w:rPr>
          <w:t>zenon</w:t>
        </w:r>
        <w:proofErr w:type="spellEnd"/>
        <w:r w:rsidRPr="009C2BD3">
          <w:rPr>
            <w:rStyle w:val="Hyperlink"/>
            <w:lang w:val="es-ES"/>
          </w:rPr>
          <w:t xml:space="preserve"> Energy </w:t>
        </w:r>
        <w:proofErr w:type="spellStart"/>
        <w:r w:rsidRPr="009C2BD3">
          <w:rPr>
            <w:rStyle w:val="Hyperlink"/>
            <w:lang w:val="es-ES"/>
          </w:rPr>
          <w:t>Edition</w:t>
        </w:r>
        <w:proofErr w:type="spellEnd"/>
      </w:hyperlink>
      <w:r w:rsidRPr="003653B6">
        <w:rPr>
          <w:lang w:val="es-ES"/>
        </w:rPr>
        <w:t>, COPA-DATA ofrece una solución que ayuda a los operadores de sistemas de transmisión y distribución a diseñar sus redes de forma que sean escalables, seguras y eficientes para satisfacer los requisitos del mundo energético moderno.</w:t>
      </w:r>
    </w:p>
    <w:p w14:paraId="269A836C" w14:textId="120392EC" w:rsidR="00DA469E" w:rsidRPr="00FE32F8" w:rsidRDefault="009E6824" w:rsidP="000426E6">
      <w:pPr>
        <w:pStyle w:val="08HLCaptionPR"/>
      </w:pPr>
      <w:r>
        <w:t xml:space="preserve">Pie de </w:t>
      </w:r>
      <w:proofErr w:type="spellStart"/>
      <w:r>
        <w:t>foto</w:t>
      </w:r>
      <w:proofErr w:type="spellEnd"/>
      <w:r w:rsidR="00731A1C">
        <w:t>:</w:t>
      </w:r>
    </w:p>
    <w:p w14:paraId="417E7D4E" w14:textId="77777777" w:rsidR="00023A1F" w:rsidRDefault="1C92835F" w:rsidP="569E27E6">
      <w:pPr>
        <w:pStyle w:val="05BodyTextPR"/>
        <w:rPr>
          <w:b/>
          <w:bCs/>
        </w:rPr>
      </w:pPr>
      <w:r>
        <w:rPr>
          <w:noProof/>
        </w:rPr>
        <w:drawing>
          <wp:inline distT="0" distB="0" distL="0" distR="0" wp14:anchorId="10F286FD" wp14:editId="34226919">
            <wp:extent cx="2076450" cy="1297352"/>
            <wp:effectExtent l="0" t="0" r="0" b="0"/>
            <wp:docPr id="6686600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60003" name="Picture 668660003"/>
                    <pic:cNvPicPr/>
                  </pic:nvPicPr>
                  <pic:blipFill>
                    <a:blip r:embed="rId13">
                      <a:extLst>
                        <a:ext uri="{28A0092B-C50C-407E-A947-70E740481C1C}">
                          <a14:useLocalDpi xmlns:a14="http://schemas.microsoft.com/office/drawing/2010/main"/>
                        </a:ext>
                      </a:extLst>
                    </a:blip>
                    <a:stretch>
                      <a:fillRect/>
                    </a:stretch>
                  </pic:blipFill>
                  <pic:spPr>
                    <a:xfrm>
                      <a:off x="0" y="0"/>
                      <a:ext cx="2083419" cy="1301706"/>
                    </a:xfrm>
                    <a:prstGeom prst="rect">
                      <a:avLst/>
                    </a:prstGeom>
                  </pic:spPr>
                </pic:pic>
              </a:graphicData>
            </a:graphic>
          </wp:inline>
        </w:drawing>
      </w:r>
    </w:p>
    <w:p w14:paraId="10B0A000" w14:textId="2C99E4F1" w:rsidR="00834630" w:rsidRPr="003653B6" w:rsidRDefault="45DB0046" w:rsidP="569E27E6">
      <w:pPr>
        <w:pStyle w:val="05BodyTextPR"/>
        <w:rPr>
          <w:lang w:val="es-ES"/>
        </w:rPr>
      </w:pPr>
      <w:r w:rsidRPr="003653B6">
        <w:rPr>
          <w:b/>
          <w:bCs/>
          <w:lang w:val="es-ES"/>
        </w:rPr>
        <w:t xml:space="preserve">Imagen 1: </w:t>
      </w:r>
      <w:r w:rsidRPr="003653B6">
        <w:rPr>
          <w:i/>
          <w:iCs/>
          <w:lang w:val="es-ES"/>
        </w:rPr>
        <w:t>Para seguir el ritmo de los cambios dinámicos en el panorama energético, la automatización debe ir de la mano de la digitalización. Solo cuando los operadores puedan confiar en datos en tiempo real y sistemas inteligentes podrán garantizar la estabilidad y la resiliencia de las redes del futuro.</w:t>
      </w:r>
    </w:p>
    <w:p w14:paraId="54F7DDC0" w14:textId="176A1B18" w:rsidR="45DB0046" w:rsidRDefault="45DB0046" w:rsidP="569E27E6">
      <w:pPr>
        <w:pStyle w:val="05BodyTextPR"/>
      </w:pPr>
      <w:hyperlink r:id="rId14">
        <w:proofErr w:type="spellStart"/>
        <w:r w:rsidRPr="237B1617">
          <w:rPr>
            <w:rStyle w:val="Hyperlink"/>
          </w:rPr>
          <w:t>Descargar</w:t>
        </w:r>
        <w:proofErr w:type="spellEnd"/>
      </w:hyperlink>
    </w:p>
    <w:p w14:paraId="0BFA22E7" w14:textId="1BA95B5E" w:rsidR="009E6824" w:rsidRDefault="009E6824" w:rsidP="569E27E6">
      <w:pPr>
        <w:pStyle w:val="05BodyTextPR"/>
      </w:pPr>
      <w:r>
        <w:rPr>
          <w:noProof/>
        </w:rPr>
        <w:lastRenderedPageBreak/>
        <w:drawing>
          <wp:inline distT="0" distB="0" distL="0" distR="0" wp14:anchorId="7E125A8E" wp14:editId="62FB7304">
            <wp:extent cx="1190625" cy="1666874"/>
            <wp:effectExtent l="0" t="0" r="0" b="0"/>
            <wp:docPr id="19060317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5481" cy="1673673"/>
                    </a:xfrm>
                    <a:prstGeom prst="rect">
                      <a:avLst/>
                    </a:prstGeom>
                    <a:noFill/>
                    <a:ln>
                      <a:noFill/>
                    </a:ln>
                  </pic:spPr>
                </pic:pic>
              </a:graphicData>
            </a:graphic>
          </wp:inline>
        </w:drawing>
      </w:r>
    </w:p>
    <w:p w14:paraId="70C81576" w14:textId="1D682A19" w:rsidR="009E6824" w:rsidRPr="003653B6" w:rsidRDefault="009E6824" w:rsidP="009E6824">
      <w:pPr>
        <w:pStyle w:val="05BodyTextPR"/>
        <w:jc w:val="both"/>
        <w:rPr>
          <w:lang w:val="es-ES"/>
        </w:rPr>
      </w:pPr>
      <w:r w:rsidRPr="003653B6">
        <w:rPr>
          <w:b/>
          <w:bCs/>
          <w:lang w:val="es-ES"/>
        </w:rPr>
        <w:t xml:space="preserve">Imagen 2: </w:t>
      </w:r>
      <w:r w:rsidRPr="003653B6">
        <w:rPr>
          <w:i/>
          <w:iCs/>
          <w:lang w:val="es-ES"/>
        </w:rPr>
        <w:t xml:space="preserve">Stefan </w:t>
      </w:r>
      <w:proofErr w:type="spellStart"/>
      <w:r w:rsidRPr="003653B6">
        <w:rPr>
          <w:i/>
          <w:iCs/>
          <w:lang w:val="es-ES"/>
        </w:rPr>
        <w:t>Hufnagl</w:t>
      </w:r>
      <w:proofErr w:type="spellEnd"/>
      <w:r w:rsidRPr="003653B6">
        <w:rPr>
          <w:i/>
          <w:iCs/>
          <w:lang w:val="es-ES"/>
        </w:rPr>
        <w:t xml:space="preserve">, especialista en energía de la sede central de COPA-DATA. </w:t>
      </w:r>
    </w:p>
    <w:p w14:paraId="37EBFFEE" w14:textId="540E3823" w:rsidR="009E6824" w:rsidRPr="003653B6" w:rsidRDefault="009E6824" w:rsidP="009E6824">
      <w:pPr>
        <w:pStyle w:val="05BodyTextPR"/>
        <w:jc w:val="both"/>
        <w:rPr>
          <w:lang w:val="es-ES"/>
        </w:rPr>
      </w:pPr>
      <w:hyperlink r:id="rId16" w:history="1">
        <w:r w:rsidRPr="003653B6">
          <w:rPr>
            <w:rStyle w:val="Hyperlink"/>
            <w:lang w:val="es-ES"/>
          </w:rPr>
          <w:t>Descargar</w:t>
        </w:r>
      </w:hyperlink>
      <w:r w:rsidRPr="003653B6">
        <w:rPr>
          <w:lang w:val="es-ES"/>
        </w:rPr>
        <w:t xml:space="preserve"> </w:t>
      </w:r>
    </w:p>
    <w:p w14:paraId="6EF68573" w14:textId="77777777" w:rsidR="009E6824" w:rsidRPr="003653B6" w:rsidRDefault="009E6824" w:rsidP="009E6824">
      <w:pPr>
        <w:pStyle w:val="paragraph"/>
        <w:spacing w:before="0" w:beforeAutospacing="0" w:after="0" w:afterAutospacing="0"/>
        <w:textAlignment w:val="baseline"/>
        <w:rPr>
          <w:lang w:val="es-ES"/>
        </w:rPr>
      </w:pPr>
    </w:p>
    <w:p w14:paraId="62F6EAB4" w14:textId="74F17A87" w:rsidR="001207A2" w:rsidRPr="003653B6" w:rsidRDefault="003E458B" w:rsidP="00BA38BD">
      <w:pPr>
        <w:pStyle w:val="10HLBoilerplatePR"/>
        <w:rPr>
          <w:lang w:val="es-ES"/>
        </w:rPr>
      </w:pPr>
      <w:r w:rsidRPr="559947D1">
        <w:rPr>
          <w:lang w:val="es-ES"/>
        </w:rPr>
        <w:t xml:space="preserve">Acerca de </w:t>
      </w:r>
      <w:r w:rsidR="001207A2" w:rsidRPr="559947D1">
        <w:rPr>
          <w:lang w:val="es-ES"/>
        </w:rPr>
        <w:t>COPA-DATA</w:t>
      </w:r>
    </w:p>
    <w:p w14:paraId="5624571A" w14:textId="77777777" w:rsidR="000D2C05" w:rsidRPr="003653B6" w:rsidRDefault="000D2C05" w:rsidP="00BA38BD">
      <w:pPr>
        <w:pStyle w:val="12HLContactPR"/>
        <w:rPr>
          <w:rFonts w:ascii="Segoe UI Light" w:eastAsia="Calibri" w:hAnsi="Segoe UI Light" w:cs="Times New Roman"/>
          <w:sz w:val="20"/>
          <w:szCs w:val="20"/>
          <w:lang w:val="es-ES"/>
        </w:rPr>
      </w:pPr>
      <w:r w:rsidRPr="559947D1">
        <w:rPr>
          <w:rFonts w:ascii="Segoe UI Light" w:eastAsia="Calibri" w:hAnsi="Segoe UI Light" w:cs="Times New Roman"/>
          <w:sz w:val="20"/>
          <w:szCs w:val="20"/>
          <w:lang w:val="es-ES"/>
        </w:rPr>
        <w:t xml:space="preserve">COPA-DATA es un fabricante independiente de software en el campo de la digitalización en las industrias manufacturera y energética. Con la plataforma de software </w:t>
      </w:r>
      <w:proofErr w:type="spellStart"/>
      <w:r w:rsidRPr="559947D1">
        <w:rPr>
          <w:rFonts w:ascii="Segoe UI Light" w:eastAsia="Calibri" w:hAnsi="Segoe UI Light" w:cs="Times New Roman"/>
          <w:sz w:val="20"/>
          <w:szCs w:val="20"/>
          <w:lang w:val="es-ES"/>
        </w:rPr>
        <w:t>zenon</w:t>
      </w:r>
      <w:proofErr w:type="spellEnd"/>
      <w:r w:rsidRPr="559947D1">
        <w:rPr>
          <w:rFonts w:ascii="Segoe UI Light" w:eastAsia="Calibri" w:hAnsi="Segoe UI Light" w:cs="Times New Roman"/>
          <w:sz w:val="20"/>
          <w:szCs w:val="20"/>
          <w:lang w:val="es-ES"/>
        </w:rPr>
        <w:t xml:space="preserve">, se automatizan, controlan, supervisan, conectan en red y optimizan máquinas, equipos, edificios y redes eléctricas en todo el mundo. COPA-DATA combina décadas de experiencia en automatización con las posibilidades de la transformación digital y un fuerte impulso hacia soluciones que logran una mayor sostenibilidad. Como resultado, la empresa ayuda a sus clientes a alcanzar sus objetivos de forma más fácil, rápida y eficiente. En 2024, la empresa familiar fundada en Salzburgo en 1987 por Thomas </w:t>
      </w:r>
      <w:proofErr w:type="spellStart"/>
      <w:r w:rsidRPr="559947D1">
        <w:rPr>
          <w:rFonts w:ascii="Segoe UI Light" w:eastAsia="Calibri" w:hAnsi="Segoe UI Light" w:cs="Times New Roman"/>
          <w:sz w:val="20"/>
          <w:szCs w:val="20"/>
          <w:lang w:val="es-ES"/>
        </w:rPr>
        <w:t>Punzenberger</w:t>
      </w:r>
      <w:proofErr w:type="spellEnd"/>
      <w:r w:rsidRPr="559947D1">
        <w:rPr>
          <w:rFonts w:ascii="Segoe UI Light" w:eastAsia="Calibri" w:hAnsi="Segoe UI Light" w:cs="Times New Roman"/>
          <w:sz w:val="20"/>
          <w:szCs w:val="20"/>
          <w:lang w:val="es-ES"/>
        </w:rPr>
        <w:t xml:space="preserve"> generó una facturación de 99 millones de euros con sus 450 empleados en todo el mundo. </w:t>
      </w:r>
    </w:p>
    <w:p w14:paraId="33B08B61" w14:textId="77777777" w:rsidR="00FE32F8" w:rsidRPr="003653B6" w:rsidRDefault="00FE32F8" w:rsidP="000D2C05">
      <w:pPr>
        <w:pStyle w:val="paragraph"/>
        <w:spacing w:before="0" w:beforeAutospacing="0" w:after="0" w:afterAutospacing="0"/>
        <w:textAlignment w:val="baseline"/>
        <w:rPr>
          <w:rStyle w:val="normaltextrun"/>
          <w:rFonts w:ascii="Segoe UI Semibold" w:hAnsi="Segoe UI Semibold" w:cs="Segoe UI Semibold"/>
          <w:sz w:val="28"/>
          <w:szCs w:val="28"/>
          <w:lang w:val="es-ES"/>
        </w:rPr>
      </w:pPr>
    </w:p>
    <w:p w14:paraId="196DA4CF" w14:textId="65421871" w:rsidR="000D2C05" w:rsidRPr="003653B6" w:rsidRDefault="000D2C05" w:rsidP="000D2C05">
      <w:pPr>
        <w:pStyle w:val="paragraph"/>
        <w:spacing w:before="0" w:beforeAutospacing="0" w:after="0" w:afterAutospacing="0"/>
        <w:textAlignment w:val="baseline"/>
        <w:rPr>
          <w:rStyle w:val="eop"/>
          <w:rFonts w:ascii="Segoe UI Semibold" w:hAnsi="Segoe UI Semibold" w:cs="Segoe UI Semibold"/>
          <w:sz w:val="28"/>
          <w:szCs w:val="28"/>
          <w:lang w:val="es-ES"/>
        </w:rPr>
      </w:pPr>
      <w:r w:rsidRPr="003653B6">
        <w:rPr>
          <w:rStyle w:val="normaltextrun"/>
          <w:rFonts w:ascii="Segoe UI Semibold" w:hAnsi="Segoe UI Semibold" w:cs="Segoe UI Semibold"/>
          <w:sz w:val="28"/>
          <w:szCs w:val="28"/>
          <w:lang w:val="es-ES"/>
        </w:rPr>
        <w:t>Su persona de contacto</w:t>
      </w:r>
    </w:p>
    <w:p w14:paraId="2B40C6C1" w14:textId="77777777" w:rsidR="000D2C05" w:rsidRPr="003653B6" w:rsidRDefault="000D2C05" w:rsidP="000D2C05">
      <w:pPr>
        <w:pStyle w:val="paragraph"/>
        <w:spacing w:before="0" w:beforeAutospacing="0" w:after="0" w:afterAutospacing="0"/>
        <w:textAlignment w:val="baseline"/>
        <w:rPr>
          <w:rFonts w:ascii="Segoe UI" w:hAnsi="Segoe UI" w:cs="Segoe UI"/>
          <w:sz w:val="18"/>
          <w:szCs w:val="18"/>
          <w:lang w:val="es-ES"/>
        </w:rPr>
      </w:pPr>
    </w:p>
    <w:p w14:paraId="02B0AAF0" w14:textId="202B3C21" w:rsidR="7C48926B" w:rsidRPr="00BD1FDF" w:rsidRDefault="7C48926B" w:rsidP="559947D1">
      <w:pPr>
        <w:pStyle w:val="paragraph"/>
        <w:spacing w:before="0" w:beforeAutospacing="0" w:after="0" w:afterAutospacing="0"/>
        <w:rPr>
          <w:lang w:val="es-ES"/>
        </w:rPr>
      </w:pPr>
      <w:r w:rsidRPr="559947D1">
        <w:rPr>
          <w:rStyle w:val="normaltextrun"/>
          <w:rFonts w:ascii="Segoe UI Semibold" w:hAnsi="Segoe UI Semibold" w:cs="Segoe UI Semibold"/>
          <w:sz w:val="22"/>
          <w:szCs w:val="22"/>
          <w:lang w:val="es-ES"/>
        </w:rPr>
        <w:t>COPA-DATA USA</w:t>
      </w:r>
    </w:p>
    <w:p w14:paraId="1E585B97" w14:textId="6F15A4AA" w:rsidR="000D2C05" w:rsidRPr="003653B6" w:rsidRDefault="000D2C05" w:rsidP="000D2C05">
      <w:pPr>
        <w:pStyle w:val="paragraph"/>
        <w:spacing w:before="0" w:beforeAutospacing="0" w:after="0" w:afterAutospacing="0"/>
        <w:textAlignment w:val="baseline"/>
        <w:rPr>
          <w:rFonts w:ascii="Segoe UI" w:hAnsi="Segoe UI" w:cs="Segoe UI"/>
          <w:sz w:val="18"/>
          <w:szCs w:val="18"/>
          <w:lang w:val="es-ES"/>
        </w:rPr>
      </w:pPr>
      <w:r w:rsidRPr="003653B6">
        <w:rPr>
          <w:rStyle w:val="eop"/>
          <w:rFonts w:ascii="Segoe UI Semibold" w:hAnsi="Segoe UI Semibold" w:cs="Segoe UI Semibold"/>
          <w:sz w:val="22"/>
          <w:szCs w:val="22"/>
          <w:lang w:val="es-ES"/>
        </w:rPr>
        <w:t xml:space="preserve"> </w:t>
      </w:r>
    </w:p>
    <w:p w14:paraId="3EBE60C9" w14:textId="401BC042" w:rsidR="000D2C05" w:rsidRPr="003653B6" w:rsidRDefault="29C022A9" w:rsidP="559947D1">
      <w:pPr>
        <w:pStyle w:val="paragraph"/>
        <w:spacing w:before="0" w:beforeAutospacing="0" w:after="0" w:afterAutospacing="0"/>
        <w:rPr>
          <w:rStyle w:val="scxw45477214"/>
          <w:rFonts w:ascii="Segoe UI Light" w:hAnsi="Segoe UI Light" w:cs="Segoe UI Light"/>
          <w:sz w:val="22"/>
          <w:szCs w:val="22"/>
          <w:lang w:val="es-ES"/>
        </w:rPr>
      </w:pPr>
      <w:r w:rsidRPr="559947D1">
        <w:rPr>
          <w:rStyle w:val="normaltextrun"/>
          <w:rFonts w:ascii="Segoe UI Light" w:hAnsi="Segoe UI Light" w:cs="Segoe UI Light"/>
          <w:sz w:val="22"/>
          <w:szCs w:val="22"/>
          <w:lang w:val="es-ES"/>
        </w:rPr>
        <w:t>Gabriel Carrasco</w:t>
      </w:r>
      <w:r w:rsidR="000D2C05" w:rsidRPr="559947D1">
        <w:rPr>
          <w:rStyle w:val="scxw45477214"/>
          <w:rFonts w:ascii="Segoe UI Light" w:hAnsi="Segoe UI Light" w:cs="Segoe UI Light"/>
          <w:sz w:val="22"/>
          <w:szCs w:val="22"/>
          <w:lang w:val="es-ES"/>
        </w:rPr>
        <w:t xml:space="preserve"> </w:t>
      </w:r>
      <w:r w:rsidR="000D2C05" w:rsidRPr="00BD1FDF">
        <w:rPr>
          <w:lang w:val="es-ES"/>
        </w:rPr>
        <w:br/>
      </w:r>
      <w:r w:rsidR="62FBC613" w:rsidRPr="559947D1">
        <w:rPr>
          <w:rStyle w:val="normaltextrun"/>
          <w:rFonts w:ascii="Segoe UI Light" w:hAnsi="Segoe UI Light" w:cs="Segoe UI Light"/>
          <w:sz w:val="22"/>
          <w:szCs w:val="22"/>
          <w:lang w:val="es-ES"/>
        </w:rPr>
        <w:t>Gerente de Marketing</w:t>
      </w:r>
      <w:r w:rsidR="000D2C05" w:rsidRPr="00BD1FDF">
        <w:rPr>
          <w:lang w:val="es-ES"/>
        </w:rPr>
        <w:br/>
      </w:r>
      <w:r w:rsidR="000D2C05" w:rsidRPr="559947D1">
        <w:rPr>
          <w:rStyle w:val="normaltextrun"/>
          <w:rFonts w:ascii="Segoe UI Light" w:hAnsi="Segoe UI Light" w:cs="Segoe UI Light"/>
          <w:sz w:val="22"/>
          <w:szCs w:val="22"/>
          <w:lang w:val="es-ES"/>
        </w:rPr>
        <w:t>T: +</w:t>
      </w:r>
      <w:r w:rsidR="5E2AEF26" w:rsidRPr="559947D1">
        <w:rPr>
          <w:rStyle w:val="normaltextrun"/>
          <w:rFonts w:ascii="Segoe UI Light" w:hAnsi="Segoe UI Light" w:cs="Segoe UI Light"/>
          <w:sz w:val="22"/>
          <w:szCs w:val="22"/>
          <w:lang w:val="es-ES"/>
        </w:rPr>
        <w:t>1 (609) 299-1247</w:t>
      </w:r>
      <w:r w:rsidR="000D2C05" w:rsidRPr="559947D1">
        <w:rPr>
          <w:rStyle w:val="scxw45477214"/>
          <w:rFonts w:ascii="Segoe UI Light" w:hAnsi="Segoe UI Light" w:cs="Segoe UI Light"/>
          <w:sz w:val="22"/>
          <w:szCs w:val="22"/>
          <w:lang w:val="es-ES"/>
        </w:rPr>
        <w:t xml:space="preserve"> </w:t>
      </w:r>
      <w:r w:rsidR="000D2C05" w:rsidRPr="00BD1FDF">
        <w:rPr>
          <w:lang w:val="es-ES"/>
        </w:rPr>
        <w:br/>
      </w:r>
      <w:r w:rsidR="31A559CF" w:rsidRPr="559947D1">
        <w:rPr>
          <w:rStyle w:val="scxw45477214"/>
          <w:rFonts w:ascii="Segoe UI Light" w:hAnsi="Segoe UI Light" w:cs="Segoe UI Light"/>
          <w:sz w:val="22"/>
          <w:szCs w:val="22"/>
          <w:lang w:val="es-ES"/>
        </w:rPr>
        <w:t>gabriel.carrasco@copadata.com</w:t>
      </w:r>
    </w:p>
    <w:p w14:paraId="178235BF" w14:textId="77777777" w:rsidR="000D2C05" w:rsidRPr="003653B6" w:rsidRDefault="000D2C05" w:rsidP="000D2C05">
      <w:pPr>
        <w:pStyle w:val="paragraph"/>
        <w:spacing w:before="0" w:beforeAutospacing="0" w:after="0" w:afterAutospacing="0"/>
        <w:textAlignment w:val="baseline"/>
        <w:rPr>
          <w:rFonts w:ascii="Segoe UI" w:hAnsi="Segoe UI" w:cs="Segoe UI"/>
          <w:sz w:val="18"/>
          <w:szCs w:val="18"/>
          <w:lang w:val="es-ES"/>
        </w:rPr>
      </w:pPr>
    </w:p>
    <w:p w14:paraId="5C17B1EB" w14:textId="1ACCD94A" w:rsidR="31A559CF" w:rsidRPr="00BD1FDF" w:rsidRDefault="31A559CF" w:rsidP="559947D1">
      <w:pPr>
        <w:pStyle w:val="paragraph"/>
        <w:spacing w:before="0" w:beforeAutospacing="0" w:after="0" w:afterAutospacing="0"/>
        <w:rPr>
          <w:rStyle w:val="eop"/>
          <w:rFonts w:ascii="Segoe UI Light" w:hAnsi="Segoe UI Light" w:cs="Segoe UI Light"/>
          <w:sz w:val="22"/>
          <w:szCs w:val="22"/>
          <w:lang w:val="es-ES"/>
        </w:rPr>
      </w:pPr>
      <w:r w:rsidRPr="00BD1FDF">
        <w:rPr>
          <w:rStyle w:val="eop"/>
          <w:rFonts w:ascii="Segoe UI Light" w:hAnsi="Segoe UI Light" w:cs="Segoe UI Light"/>
          <w:sz w:val="22"/>
          <w:szCs w:val="22"/>
          <w:lang w:val="es-ES"/>
        </w:rPr>
        <w:t xml:space="preserve">50 </w:t>
      </w:r>
      <w:proofErr w:type="spellStart"/>
      <w:r w:rsidRPr="00BD1FDF">
        <w:rPr>
          <w:rStyle w:val="eop"/>
          <w:rFonts w:ascii="Segoe UI Light" w:hAnsi="Segoe UI Light" w:cs="Segoe UI Light"/>
          <w:sz w:val="22"/>
          <w:szCs w:val="22"/>
          <w:lang w:val="es-ES"/>
        </w:rPr>
        <w:t>Millstone</w:t>
      </w:r>
      <w:proofErr w:type="spellEnd"/>
      <w:r w:rsidRPr="00BD1FDF">
        <w:rPr>
          <w:rStyle w:val="eop"/>
          <w:rFonts w:ascii="Segoe UI Light" w:hAnsi="Segoe UI Light" w:cs="Segoe UI Light"/>
          <w:sz w:val="22"/>
          <w:szCs w:val="22"/>
          <w:lang w:val="es-ES"/>
        </w:rPr>
        <w:t xml:space="preserve"> </w:t>
      </w:r>
      <w:proofErr w:type="spellStart"/>
      <w:r w:rsidRPr="00BD1FDF">
        <w:rPr>
          <w:rStyle w:val="eop"/>
          <w:rFonts w:ascii="Segoe UI Light" w:hAnsi="Segoe UI Light" w:cs="Segoe UI Light"/>
          <w:sz w:val="22"/>
          <w:szCs w:val="22"/>
          <w:lang w:val="es-ES"/>
        </w:rPr>
        <w:t>Rd</w:t>
      </w:r>
      <w:proofErr w:type="spellEnd"/>
      <w:r w:rsidRPr="00BD1FDF">
        <w:rPr>
          <w:rStyle w:val="eop"/>
          <w:rFonts w:ascii="Segoe UI Light" w:hAnsi="Segoe UI Light" w:cs="Segoe UI Light"/>
          <w:sz w:val="22"/>
          <w:szCs w:val="22"/>
          <w:lang w:val="es-ES"/>
        </w:rPr>
        <w:t xml:space="preserve"> </w:t>
      </w:r>
      <w:proofErr w:type="spellStart"/>
      <w:r w:rsidRPr="00BD1FDF">
        <w:rPr>
          <w:rStyle w:val="eop"/>
          <w:rFonts w:ascii="Segoe UI Light" w:hAnsi="Segoe UI Light" w:cs="Segoe UI Light"/>
          <w:sz w:val="22"/>
          <w:szCs w:val="22"/>
          <w:lang w:val="es-ES"/>
        </w:rPr>
        <w:t>Bldg</w:t>
      </w:r>
      <w:proofErr w:type="spellEnd"/>
      <w:r w:rsidRPr="00BD1FDF">
        <w:rPr>
          <w:rStyle w:val="eop"/>
          <w:rFonts w:ascii="Segoe UI Light" w:hAnsi="Segoe UI Light" w:cs="Segoe UI Light"/>
          <w:sz w:val="22"/>
          <w:szCs w:val="22"/>
          <w:lang w:val="es-ES"/>
        </w:rPr>
        <w:t xml:space="preserve"> 400, Suite 150, </w:t>
      </w:r>
    </w:p>
    <w:p w14:paraId="2F42D3CF" w14:textId="63D2E0CC" w:rsidR="31A559CF" w:rsidRPr="00BD1FDF" w:rsidRDefault="31A559CF" w:rsidP="559947D1">
      <w:pPr>
        <w:pStyle w:val="paragraph"/>
        <w:spacing w:before="0" w:beforeAutospacing="0" w:after="0" w:afterAutospacing="0"/>
        <w:rPr>
          <w:rStyle w:val="eop"/>
          <w:rFonts w:ascii="Segoe UI Light" w:hAnsi="Segoe UI Light" w:cs="Segoe UI Light"/>
          <w:sz w:val="22"/>
          <w:szCs w:val="22"/>
          <w:lang w:val="en-US"/>
        </w:rPr>
      </w:pPr>
      <w:r w:rsidRPr="559947D1">
        <w:rPr>
          <w:rStyle w:val="eop"/>
          <w:rFonts w:ascii="Segoe UI Light" w:hAnsi="Segoe UI Light" w:cs="Segoe UI Light"/>
          <w:sz w:val="22"/>
          <w:szCs w:val="22"/>
          <w:lang w:val="en-US"/>
        </w:rPr>
        <w:t>East Windsor, NJ 08520</w:t>
      </w:r>
    </w:p>
    <w:p w14:paraId="0E8E524E" w14:textId="33FA7BCF" w:rsidR="31A559CF" w:rsidRDefault="31A559CF" w:rsidP="559947D1">
      <w:pPr>
        <w:pStyle w:val="paragraph"/>
        <w:spacing w:before="0" w:beforeAutospacing="0" w:after="0" w:afterAutospacing="0"/>
        <w:rPr>
          <w:rStyle w:val="eop"/>
          <w:rFonts w:ascii="Segoe UI Light" w:hAnsi="Segoe UI Light" w:cs="Segoe UI Light"/>
          <w:sz w:val="22"/>
          <w:szCs w:val="22"/>
          <w:lang w:val="en-US"/>
        </w:rPr>
      </w:pPr>
      <w:r w:rsidRPr="559947D1">
        <w:rPr>
          <w:rStyle w:val="eop"/>
          <w:rFonts w:ascii="Segoe UI Light" w:hAnsi="Segoe UI Light" w:cs="Segoe UI Light"/>
          <w:sz w:val="22"/>
          <w:szCs w:val="22"/>
          <w:lang w:val="en-US"/>
        </w:rPr>
        <w:t>United States</w:t>
      </w:r>
    </w:p>
    <w:p w14:paraId="3D8E0D63" w14:textId="77777777" w:rsidR="000D2C05" w:rsidRPr="00BD1FDF" w:rsidRDefault="000D2C05" w:rsidP="000D2C05">
      <w:pPr>
        <w:pStyle w:val="paragraph"/>
        <w:spacing w:before="0" w:beforeAutospacing="0" w:after="0" w:afterAutospacing="0"/>
        <w:textAlignment w:val="baseline"/>
        <w:rPr>
          <w:rFonts w:ascii="Segoe UI" w:hAnsi="Segoe UI" w:cs="Segoe UI"/>
          <w:sz w:val="18"/>
          <w:szCs w:val="18"/>
          <w:lang w:val="en-US"/>
        </w:rPr>
      </w:pPr>
    </w:p>
    <w:p w14:paraId="3FC173E1" w14:textId="77777777" w:rsidR="000D2C05" w:rsidRPr="00BD1FDF" w:rsidRDefault="000D2C05" w:rsidP="000D2C05">
      <w:pPr>
        <w:pStyle w:val="paragraph"/>
        <w:spacing w:before="0" w:beforeAutospacing="0" w:after="0" w:afterAutospacing="0"/>
        <w:textAlignment w:val="baseline"/>
        <w:rPr>
          <w:rFonts w:ascii="Segoe UI" w:hAnsi="Segoe UI" w:cs="Segoe UI"/>
          <w:sz w:val="18"/>
          <w:szCs w:val="18"/>
          <w:lang w:val="en-US"/>
        </w:rPr>
      </w:pPr>
      <w:hyperlink r:id="rId17" w:tgtFrame="_blank" w:history="1">
        <w:r w:rsidRPr="00BD1FDF">
          <w:rPr>
            <w:rStyle w:val="normaltextrun"/>
            <w:rFonts w:ascii="Segoe UI Light" w:hAnsi="Segoe UI Light" w:cs="Segoe UI Light"/>
            <w:color w:val="0000FF"/>
            <w:sz w:val="22"/>
            <w:szCs w:val="22"/>
            <w:u w:val="single"/>
            <w:lang w:val="en-US"/>
          </w:rPr>
          <w:t>press@copadata.com</w:t>
        </w:r>
      </w:hyperlink>
      <w:r w:rsidRPr="00BD1FDF">
        <w:rPr>
          <w:rStyle w:val="normaltextrun"/>
          <w:rFonts w:ascii="Segoe UI Light" w:hAnsi="Segoe UI Light" w:cs="Segoe UI Light"/>
          <w:sz w:val="22"/>
          <w:szCs w:val="22"/>
          <w:lang w:val="en-US"/>
        </w:rPr>
        <w:t>  </w:t>
      </w:r>
    </w:p>
    <w:p w14:paraId="751413B7" w14:textId="682428A7" w:rsidR="00DD6AD9" w:rsidRPr="00FE32F8" w:rsidRDefault="000D2C05" w:rsidP="00FE32F8">
      <w:pPr>
        <w:pStyle w:val="paragraph"/>
        <w:spacing w:before="0" w:beforeAutospacing="0" w:after="0" w:afterAutospacing="0"/>
        <w:textAlignment w:val="baseline"/>
        <w:rPr>
          <w:rFonts w:ascii="Segoe UI" w:hAnsi="Segoe UI" w:cs="Segoe UI"/>
          <w:sz w:val="18"/>
          <w:szCs w:val="18"/>
        </w:rPr>
      </w:pPr>
      <w:hyperlink r:id="rId18" w:tgtFrame="_blank" w:history="1">
        <w:r>
          <w:rPr>
            <w:rStyle w:val="normaltextrun"/>
            <w:rFonts w:ascii="Segoe UI Light" w:hAnsi="Segoe UI Light" w:cs="Segoe UI Light"/>
            <w:color w:val="0000FF"/>
            <w:sz w:val="22"/>
            <w:szCs w:val="22"/>
            <w:u w:val="single"/>
            <w:lang w:val="fr-FR"/>
          </w:rPr>
          <w:t>www.copadata.com</w:t>
        </w:r>
      </w:hyperlink>
      <w:r>
        <w:rPr>
          <w:rStyle w:val="eop"/>
          <w:rFonts w:ascii="Segoe UI Light" w:hAnsi="Segoe UI Light" w:cs="Segoe UI Light"/>
          <w:sz w:val="22"/>
          <w:szCs w:val="22"/>
        </w:rPr>
        <w:t xml:space="preserve"> </w:t>
      </w:r>
    </w:p>
    <w:sectPr w:rsidR="00DD6AD9" w:rsidRPr="00FE32F8" w:rsidSect="00BA38BD">
      <w:headerReference w:type="default" r:id="rId19"/>
      <w:footerReference w:type="default" r:id="rId20"/>
      <w:headerReference w:type="first" r:id="rId21"/>
      <w:footerReference w:type="first" r:id="rId22"/>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7C459" w14:textId="77777777" w:rsidR="000029D3" w:rsidRDefault="000029D3" w:rsidP="00993CE6">
      <w:pPr>
        <w:spacing w:after="0" w:line="240" w:lineRule="auto"/>
      </w:pPr>
      <w:r>
        <w:separator/>
      </w:r>
    </w:p>
  </w:endnote>
  <w:endnote w:type="continuationSeparator" w:id="0">
    <w:p w14:paraId="728F2C95" w14:textId="77777777" w:rsidR="000029D3" w:rsidRDefault="000029D3" w:rsidP="00993CE6">
      <w:pPr>
        <w:spacing w:after="0" w:line="240" w:lineRule="auto"/>
      </w:pPr>
      <w:r>
        <w:continuationSeparator/>
      </w:r>
    </w:p>
  </w:endnote>
  <w:endnote w:type="continuationNotice" w:id="1">
    <w:p w14:paraId="2E38AB0B" w14:textId="77777777" w:rsidR="000029D3" w:rsidRDefault="000029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E3A4C" w14:textId="77777777" w:rsidR="00475035" w:rsidRPr="000D2C05" w:rsidRDefault="00280C94" w:rsidP="00011983">
    <w:pPr>
      <w:tabs>
        <w:tab w:val="left" w:pos="8539"/>
        <w:tab w:val="right" w:pos="9360"/>
      </w:tabs>
      <w:ind w:right="-2410"/>
      <w:rPr>
        <w:rStyle w:val="Seitenzahl"/>
        <w:rFonts w:ascii="Segoe UI Semibold" w:hAnsi="Segoe UI Semibold" w:cs="Segoe UI Semibold"/>
        <w:b w:val="0"/>
        <w:bCs/>
        <w:sz w:val="28"/>
        <w:szCs w:val="28"/>
      </w:rPr>
    </w:pPr>
    <w:r>
      <w:rPr>
        <w:noProof/>
        <w:lang w:val="de-DE" w:eastAsia="de-DE"/>
      </w:rPr>
      <w:drawing>
        <wp:anchor distT="0" distB="0" distL="114300" distR="114300" simplePos="0" relativeHeight="251658247" behindDoc="0" locked="0" layoutInCell="1" allowOverlap="1" wp14:anchorId="12C07E5B" wp14:editId="7DBC299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58244" behindDoc="1" locked="0" layoutInCell="1" allowOverlap="1" wp14:anchorId="3693AEF1" wp14:editId="5AAB126A">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6431A" id="Rectangle 22" o:spid="_x0000_s1026" style="position:absolute;margin-left:452.35pt;margin-top:796.65pt;width:21.25pt;height:45.3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58245" behindDoc="1" locked="0" layoutInCell="1" allowOverlap="1" wp14:anchorId="6FEE558E" wp14:editId="25551BC1">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9227C" id="Rectangle 23" o:spid="_x0000_s1026" style="position:absolute;margin-left:452.35pt;margin-top:796.65pt;width:21.25pt;height:45.3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0D2C05">
      <w:rPr>
        <w:rStyle w:val="Seitenzahl"/>
        <w:rFonts w:ascii="Segoe UI Semibold" w:hAnsi="Segoe UI Semibold" w:cs="Segoe UI Semibold"/>
        <w:b w:val="0"/>
        <w:bCs/>
        <w:sz w:val="28"/>
        <w:szCs w:val="28"/>
      </w:rPr>
      <w:fldChar w:fldCharType="begin"/>
    </w:r>
    <w:r w:rsidR="00475035" w:rsidRPr="000D2C05">
      <w:rPr>
        <w:rStyle w:val="Seitenzahl"/>
        <w:rFonts w:ascii="Segoe UI Semibold" w:hAnsi="Segoe UI Semibold" w:cs="Segoe UI Semibold"/>
        <w:b w:val="0"/>
        <w:bCs/>
        <w:sz w:val="28"/>
        <w:szCs w:val="28"/>
      </w:rPr>
      <w:instrText xml:space="preserve"> PAGE </w:instrText>
    </w:r>
    <w:r w:rsidR="00475035" w:rsidRPr="000D2C05">
      <w:rPr>
        <w:rStyle w:val="Seitenzahl"/>
        <w:rFonts w:ascii="Segoe UI Semibold" w:hAnsi="Segoe UI Semibold" w:cs="Segoe UI Semibold"/>
        <w:b w:val="0"/>
        <w:bCs/>
        <w:sz w:val="28"/>
        <w:szCs w:val="28"/>
      </w:rPr>
      <w:fldChar w:fldCharType="separate"/>
    </w:r>
    <w:r w:rsidR="002605B1" w:rsidRPr="000D2C05">
      <w:rPr>
        <w:rStyle w:val="Seitenzahl"/>
        <w:rFonts w:ascii="Segoe UI Semibold" w:hAnsi="Segoe UI Semibold" w:cs="Segoe UI Semibold"/>
        <w:b w:val="0"/>
        <w:bCs/>
        <w:noProof/>
        <w:sz w:val="28"/>
        <w:szCs w:val="28"/>
      </w:rPr>
      <w:t>3</w:t>
    </w:r>
    <w:r w:rsidR="00475035" w:rsidRPr="000D2C05">
      <w:rPr>
        <w:rStyle w:val="Seitenzahl"/>
        <w:rFonts w:ascii="Segoe UI Semibold" w:hAnsi="Segoe UI Semibold" w:cs="Segoe UI Semibold"/>
        <w:b w:val="0"/>
        <w:bCs/>
        <w:sz w:val="28"/>
        <w:szCs w:val="28"/>
      </w:rPr>
      <w:fldChar w:fldCharType="end"/>
    </w:r>
  </w:p>
  <w:p w14:paraId="0C8F36CD"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6A82F" w14:textId="77777777" w:rsidR="00475035" w:rsidRPr="004B0B9C" w:rsidRDefault="00475035" w:rsidP="00666B16">
    <w:pPr>
      <w:tabs>
        <w:tab w:val="right" w:pos="9360"/>
      </w:tabs>
      <w:ind w:right="-2410"/>
      <w:rPr>
        <w:rStyle w:val="Seitenzahl"/>
        <w:rFonts w:ascii="Segoe UI Semibold" w:hAnsi="Segoe UI Semibold" w:cs="Segoe UI Semibold"/>
        <w:b w:val="0"/>
        <w:bCs/>
        <w:sz w:val="28"/>
        <w:szCs w:val="28"/>
      </w:rPr>
    </w:pPr>
    <w:r>
      <w:rPr>
        <w:noProof/>
        <w:lang w:val="de-DE" w:eastAsia="de-DE"/>
      </w:rPr>
      <w:drawing>
        <wp:anchor distT="0" distB="0" distL="114300" distR="114300" simplePos="0" relativeHeight="251658246" behindDoc="0" locked="0" layoutInCell="1" allowOverlap="1" wp14:anchorId="4B954D88" wp14:editId="39CC35E5">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2" behindDoc="1" locked="0" layoutInCell="1" allowOverlap="1" wp14:anchorId="6A3C63B6" wp14:editId="29CA2EEF">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C351D" id="Rectangle 18" o:spid="_x0000_s1026" style="position:absolute;margin-left:452.35pt;margin-top:796.65pt;width:21.25pt;height:45.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val="de-DE" w:eastAsia="de-DE"/>
      </w:rPr>
      <mc:AlternateContent>
        <mc:Choice Requires="wps">
          <w:drawing>
            <wp:anchor distT="0" distB="0" distL="114300" distR="114300" simplePos="0" relativeHeight="251658243" behindDoc="1" locked="0" layoutInCell="1" allowOverlap="1" wp14:anchorId="4C775D4B" wp14:editId="1A42D140">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4FC05" id="Rectangle 20" o:spid="_x0000_s1026" style="position:absolute;margin-left:452.35pt;margin-top:796.65pt;width:21.25pt;height:45.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4B0B9C">
      <w:rPr>
        <w:rStyle w:val="Seitenzahl"/>
        <w:rFonts w:ascii="Segoe UI Semibold" w:hAnsi="Segoe UI Semibold" w:cs="Segoe UI Semibold"/>
        <w:b w:val="0"/>
        <w:bCs/>
        <w:sz w:val="28"/>
        <w:szCs w:val="28"/>
      </w:rPr>
      <w:fldChar w:fldCharType="begin"/>
    </w:r>
    <w:r w:rsidRPr="004B0B9C">
      <w:rPr>
        <w:rStyle w:val="Seitenzahl"/>
        <w:rFonts w:ascii="Segoe UI Semibold" w:hAnsi="Segoe UI Semibold" w:cs="Segoe UI Semibold"/>
        <w:b w:val="0"/>
        <w:bCs/>
        <w:sz w:val="28"/>
        <w:szCs w:val="28"/>
      </w:rPr>
      <w:instrText xml:space="preserve"> PAGE </w:instrText>
    </w:r>
    <w:r w:rsidRPr="004B0B9C">
      <w:rPr>
        <w:rStyle w:val="Seitenzahl"/>
        <w:rFonts w:ascii="Segoe UI Semibold" w:hAnsi="Segoe UI Semibold" w:cs="Segoe UI Semibold"/>
        <w:b w:val="0"/>
        <w:bCs/>
        <w:sz w:val="28"/>
        <w:szCs w:val="28"/>
      </w:rPr>
      <w:fldChar w:fldCharType="separate"/>
    </w:r>
    <w:r w:rsidR="002605B1" w:rsidRPr="004B0B9C">
      <w:rPr>
        <w:rStyle w:val="Seitenzahl"/>
        <w:rFonts w:ascii="Segoe UI Semibold" w:hAnsi="Segoe UI Semibold" w:cs="Segoe UI Semibold"/>
        <w:b w:val="0"/>
        <w:bCs/>
        <w:noProof/>
        <w:sz w:val="28"/>
        <w:szCs w:val="28"/>
      </w:rPr>
      <w:t>1</w:t>
    </w:r>
    <w:r w:rsidRPr="004B0B9C">
      <w:rPr>
        <w:rStyle w:val="Seitenzahl"/>
        <w:rFonts w:ascii="Segoe UI Semibold" w:hAnsi="Segoe UI Semibold" w:cs="Segoe UI Semibold"/>
        <w:b w:val="0"/>
        <w:bCs/>
        <w:sz w:val="28"/>
        <w:szCs w:val="28"/>
      </w:rPr>
      <w:fldChar w:fldCharType="end"/>
    </w:r>
  </w:p>
  <w:p w14:paraId="641EFA40"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AB5BC" w14:textId="77777777" w:rsidR="000029D3" w:rsidRDefault="000029D3" w:rsidP="00993CE6">
      <w:pPr>
        <w:spacing w:after="0" w:line="240" w:lineRule="auto"/>
      </w:pPr>
      <w:r>
        <w:separator/>
      </w:r>
    </w:p>
  </w:footnote>
  <w:footnote w:type="continuationSeparator" w:id="0">
    <w:p w14:paraId="4EB5988A" w14:textId="77777777" w:rsidR="000029D3" w:rsidRDefault="000029D3" w:rsidP="00993CE6">
      <w:pPr>
        <w:spacing w:after="0" w:line="240" w:lineRule="auto"/>
      </w:pPr>
      <w:r>
        <w:continuationSeparator/>
      </w:r>
    </w:p>
  </w:footnote>
  <w:footnote w:type="continuationNotice" w:id="1">
    <w:p w14:paraId="39CE5BBF" w14:textId="77777777" w:rsidR="000029D3" w:rsidRDefault="000029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0EDA9" w14:textId="77777777" w:rsidR="00475035" w:rsidRDefault="00475035" w:rsidP="006570F9">
    <w:r w:rsidRPr="002E683B">
      <w:rPr>
        <w:noProof/>
        <w:lang w:val="de-DE" w:eastAsia="de-DE"/>
      </w:rPr>
      <w:drawing>
        <wp:anchor distT="0" distB="0" distL="114300" distR="114300" simplePos="0" relativeHeight="251658241" behindDoc="1" locked="0" layoutInCell="1" allowOverlap="1" wp14:anchorId="6A12DA27" wp14:editId="7047EF9E">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0BF23" w14:textId="77777777" w:rsidR="00D12615" w:rsidRDefault="006E465E">
    <w:r w:rsidRPr="002E683B">
      <w:rPr>
        <w:noProof/>
        <w:lang w:val="de-DE" w:eastAsia="de-DE"/>
      </w:rPr>
      <w:drawing>
        <wp:anchor distT="0" distB="0" distL="114300" distR="114300" simplePos="0" relativeHeight="251658248" behindDoc="1" locked="0" layoutInCell="1" allowOverlap="1" wp14:anchorId="4D1675A2" wp14:editId="71AB9C5E">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652B8">
      <w:rPr>
        <w:noProof/>
        <w:lang w:val="de-DE" w:eastAsia="de-DE"/>
      </w:rPr>
      <w:drawing>
        <wp:anchor distT="0" distB="0" distL="114300" distR="114300" simplePos="0" relativeHeight="251658240" behindDoc="1" locked="0" layoutInCell="1" allowOverlap="1" wp14:anchorId="5F9ABE27" wp14:editId="4E7DCFAF">
          <wp:simplePos x="0" y="0"/>
          <wp:positionH relativeFrom="page">
            <wp:align>right</wp:align>
          </wp:positionH>
          <wp:positionV relativeFrom="paragraph">
            <wp:posOffset>-450685</wp:posOffset>
          </wp:positionV>
          <wp:extent cx="7555865" cy="1803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_Release_Headline_EN.png"/>
                  <pic:cNvPicPr/>
                </pic:nvPicPr>
                <pic:blipFill>
                  <a:blip r:embed="rId2">
                    <a:extLst>
                      <a:ext uri="{28A0092B-C50C-407E-A947-70E740481C1C}">
                        <a14:useLocalDpi xmlns:a14="http://schemas.microsoft.com/office/drawing/2010/main" val="0"/>
                      </a:ext>
                    </a:extLst>
                  </a:blip>
                  <a:stretch>
                    <a:fillRect/>
                  </a:stretch>
                </pic:blipFill>
                <pic:spPr>
                  <a:xfrm>
                    <a:off x="0" y="0"/>
                    <a:ext cx="7555865" cy="180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2057463845">
    <w:abstractNumId w:val="13"/>
  </w:num>
  <w:num w:numId="2" w16cid:durableId="815727847">
    <w:abstractNumId w:val="21"/>
  </w:num>
  <w:num w:numId="3" w16cid:durableId="1060402803">
    <w:abstractNumId w:val="10"/>
  </w:num>
  <w:num w:numId="4" w16cid:durableId="1582333834">
    <w:abstractNumId w:val="14"/>
  </w:num>
  <w:num w:numId="5" w16cid:durableId="1774863594">
    <w:abstractNumId w:val="7"/>
  </w:num>
  <w:num w:numId="6" w16cid:durableId="719548298">
    <w:abstractNumId w:val="15"/>
  </w:num>
  <w:num w:numId="7" w16cid:durableId="487328524">
    <w:abstractNumId w:val="18"/>
  </w:num>
  <w:num w:numId="8" w16cid:durableId="296222867">
    <w:abstractNumId w:val="8"/>
  </w:num>
  <w:num w:numId="9" w16cid:durableId="1983267890">
    <w:abstractNumId w:val="9"/>
  </w:num>
  <w:num w:numId="10" w16cid:durableId="914436842">
    <w:abstractNumId w:val="11"/>
  </w:num>
  <w:num w:numId="11" w16cid:durableId="1695157449">
    <w:abstractNumId w:val="16"/>
  </w:num>
  <w:num w:numId="12" w16cid:durableId="2120681895">
    <w:abstractNumId w:val="20"/>
  </w:num>
  <w:num w:numId="13" w16cid:durableId="1499538618">
    <w:abstractNumId w:val="1"/>
  </w:num>
  <w:num w:numId="14" w16cid:durableId="468936923">
    <w:abstractNumId w:val="4"/>
  </w:num>
  <w:num w:numId="15" w16cid:durableId="133109705">
    <w:abstractNumId w:val="12"/>
  </w:num>
  <w:num w:numId="16" w16cid:durableId="1009718168">
    <w:abstractNumId w:val="6"/>
  </w:num>
  <w:num w:numId="17" w16cid:durableId="1158497348">
    <w:abstractNumId w:val="2"/>
  </w:num>
  <w:num w:numId="18" w16cid:durableId="1634871271">
    <w:abstractNumId w:val="3"/>
  </w:num>
  <w:num w:numId="19" w16cid:durableId="2113628923">
    <w:abstractNumId w:val="17"/>
  </w:num>
  <w:num w:numId="20" w16cid:durableId="945116364">
    <w:abstractNumId w:val="19"/>
  </w:num>
  <w:num w:numId="21" w16cid:durableId="934630921">
    <w:abstractNumId w:val="5"/>
  </w:num>
  <w:num w:numId="22" w16cid:durableId="62195968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22774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C05"/>
    <w:rsid w:val="000029D3"/>
    <w:rsid w:val="00005D77"/>
    <w:rsid w:val="00011983"/>
    <w:rsid w:val="00012153"/>
    <w:rsid w:val="00020E71"/>
    <w:rsid w:val="00021B90"/>
    <w:rsid w:val="00023A1F"/>
    <w:rsid w:val="00035BD1"/>
    <w:rsid w:val="000426E6"/>
    <w:rsid w:val="00051924"/>
    <w:rsid w:val="00056D3D"/>
    <w:rsid w:val="00061E6A"/>
    <w:rsid w:val="000751BD"/>
    <w:rsid w:val="00094923"/>
    <w:rsid w:val="000A06BD"/>
    <w:rsid w:val="000B2CE7"/>
    <w:rsid w:val="000B7C39"/>
    <w:rsid w:val="000D2C05"/>
    <w:rsid w:val="000D55AE"/>
    <w:rsid w:val="000D6572"/>
    <w:rsid w:val="000F2CB3"/>
    <w:rsid w:val="00100FBA"/>
    <w:rsid w:val="00106871"/>
    <w:rsid w:val="0010696B"/>
    <w:rsid w:val="00111873"/>
    <w:rsid w:val="00117CB5"/>
    <w:rsid w:val="001207A2"/>
    <w:rsid w:val="00127E4F"/>
    <w:rsid w:val="00130B55"/>
    <w:rsid w:val="001324B2"/>
    <w:rsid w:val="00145F27"/>
    <w:rsid w:val="001475AF"/>
    <w:rsid w:val="00155A02"/>
    <w:rsid w:val="00161074"/>
    <w:rsid w:val="00172033"/>
    <w:rsid w:val="001825B7"/>
    <w:rsid w:val="00191379"/>
    <w:rsid w:val="001949AA"/>
    <w:rsid w:val="001A3C2D"/>
    <w:rsid w:val="001B4BFC"/>
    <w:rsid w:val="001B5A4E"/>
    <w:rsid w:val="001C1946"/>
    <w:rsid w:val="001C3D05"/>
    <w:rsid w:val="001E1F08"/>
    <w:rsid w:val="001E3A1F"/>
    <w:rsid w:val="001E6AA6"/>
    <w:rsid w:val="001F35D3"/>
    <w:rsid w:val="00207D63"/>
    <w:rsid w:val="002226BD"/>
    <w:rsid w:val="00243E43"/>
    <w:rsid w:val="00254265"/>
    <w:rsid w:val="002605B1"/>
    <w:rsid w:val="0026182D"/>
    <w:rsid w:val="002706C7"/>
    <w:rsid w:val="00273F06"/>
    <w:rsid w:val="00280C94"/>
    <w:rsid w:val="002810ED"/>
    <w:rsid w:val="00281E8A"/>
    <w:rsid w:val="00284601"/>
    <w:rsid w:val="00292CF7"/>
    <w:rsid w:val="00296A77"/>
    <w:rsid w:val="002A114D"/>
    <w:rsid w:val="002A1989"/>
    <w:rsid w:val="002A3B31"/>
    <w:rsid w:val="002A3D28"/>
    <w:rsid w:val="002A4296"/>
    <w:rsid w:val="002B4B54"/>
    <w:rsid w:val="002C3FC4"/>
    <w:rsid w:val="002D1791"/>
    <w:rsid w:val="002D3618"/>
    <w:rsid w:val="002E683B"/>
    <w:rsid w:val="002F1628"/>
    <w:rsid w:val="002F4989"/>
    <w:rsid w:val="002F68FC"/>
    <w:rsid w:val="00321B09"/>
    <w:rsid w:val="00333E10"/>
    <w:rsid w:val="0033505E"/>
    <w:rsid w:val="00335508"/>
    <w:rsid w:val="00335FE7"/>
    <w:rsid w:val="0034444A"/>
    <w:rsid w:val="003453EE"/>
    <w:rsid w:val="0035310B"/>
    <w:rsid w:val="00354395"/>
    <w:rsid w:val="00360487"/>
    <w:rsid w:val="003652B8"/>
    <w:rsid w:val="003653B6"/>
    <w:rsid w:val="0036629C"/>
    <w:rsid w:val="00380390"/>
    <w:rsid w:val="003B3DB2"/>
    <w:rsid w:val="003C331D"/>
    <w:rsid w:val="003E09D3"/>
    <w:rsid w:val="003E458B"/>
    <w:rsid w:val="003F4789"/>
    <w:rsid w:val="004112CA"/>
    <w:rsid w:val="00411A85"/>
    <w:rsid w:val="004264E2"/>
    <w:rsid w:val="004331CF"/>
    <w:rsid w:val="004441F4"/>
    <w:rsid w:val="00452832"/>
    <w:rsid w:val="0045504A"/>
    <w:rsid w:val="004564BE"/>
    <w:rsid w:val="00465751"/>
    <w:rsid w:val="00471E09"/>
    <w:rsid w:val="00475035"/>
    <w:rsid w:val="0047776B"/>
    <w:rsid w:val="00485FCC"/>
    <w:rsid w:val="004900DC"/>
    <w:rsid w:val="00493E17"/>
    <w:rsid w:val="0049463D"/>
    <w:rsid w:val="00497797"/>
    <w:rsid w:val="004A1BCA"/>
    <w:rsid w:val="004B0B9C"/>
    <w:rsid w:val="004B3239"/>
    <w:rsid w:val="004C3C47"/>
    <w:rsid w:val="004D3783"/>
    <w:rsid w:val="004F1AC2"/>
    <w:rsid w:val="00537D6D"/>
    <w:rsid w:val="00562B6F"/>
    <w:rsid w:val="00571449"/>
    <w:rsid w:val="00593A86"/>
    <w:rsid w:val="005D6279"/>
    <w:rsid w:val="005D6B70"/>
    <w:rsid w:val="005E4649"/>
    <w:rsid w:val="005E4D8C"/>
    <w:rsid w:val="005F074D"/>
    <w:rsid w:val="0060099C"/>
    <w:rsid w:val="00600D74"/>
    <w:rsid w:val="00600E80"/>
    <w:rsid w:val="00610949"/>
    <w:rsid w:val="00617198"/>
    <w:rsid w:val="006220C7"/>
    <w:rsid w:val="0063728C"/>
    <w:rsid w:val="0064198B"/>
    <w:rsid w:val="006570F9"/>
    <w:rsid w:val="006657CF"/>
    <w:rsid w:val="00666B16"/>
    <w:rsid w:val="006808A6"/>
    <w:rsid w:val="00681736"/>
    <w:rsid w:val="006839A2"/>
    <w:rsid w:val="006B5B6D"/>
    <w:rsid w:val="006C0736"/>
    <w:rsid w:val="006D1E1C"/>
    <w:rsid w:val="006E3AFB"/>
    <w:rsid w:val="006E465E"/>
    <w:rsid w:val="006F0676"/>
    <w:rsid w:val="006F7DAA"/>
    <w:rsid w:val="00705827"/>
    <w:rsid w:val="007058FC"/>
    <w:rsid w:val="007176FD"/>
    <w:rsid w:val="00730F84"/>
    <w:rsid w:val="00731A1C"/>
    <w:rsid w:val="00733CEA"/>
    <w:rsid w:val="00737042"/>
    <w:rsid w:val="0075521A"/>
    <w:rsid w:val="00757955"/>
    <w:rsid w:val="00761DCC"/>
    <w:rsid w:val="00762CB2"/>
    <w:rsid w:val="00766C5D"/>
    <w:rsid w:val="007715BA"/>
    <w:rsid w:val="00795D6A"/>
    <w:rsid w:val="00796331"/>
    <w:rsid w:val="007A1CFB"/>
    <w:rsid w:val="007A1E53"/>
    <w:rsid w:val="007A1FCF"/>
    <w:rsid w:val="007A52FB"/>
    <w:rsid w:val="007B24AD"/>
    <w:rsid w:val="007B55DA"/>
    <w:rsid w:val="007C2353"/>
    <w:rsid w:val="007D418E"/>
    <w:rsid w:val="007D6EAC"/>
    <w:rsid w:val="007E380C"/>
    <w:rsid w:val="007E6F19"/>
    <w:rsid w:val="007E79AD"/>
    <w:rsid w:val="007F48CD"/>
    <w:rsid w:val="007F777B"/>
    <w:rsid w:val="00803651"/>
    <w:rsid w:val="008057F9"/>
    <w:rsid w:val="00805BAA"/>
    <w:rsid w:val="00811D52"/>
    <w:rsid w:val="00817DBC"/>
    <w:rsid w:val="00834630"/>
    <w:rsid w:val="00835FC9"/>
    <w:rsid w:val="00836DD2"/>
    <w:rsid w:val="00843703"/>
    <w:rsid w:val="00854D22"/>
    <w:rsid w:val="00855DB0"/>
    <w:rsid w:val="00870D3E"/>
    <w:rsid w:val="00884B84"/>
    <w:rsid w:val="008A1268"/>
    <w:rsid w:val="008B7076"/>
    <w:rsid w:val="008D612C"/>
    <w:rsid w:val="008F0E86"/>
    <w:rsid w:val="008F2F15"/>
    <w:rsid w:val="00907FC8"/>
    <w:rsid w:val="00910668"/>
    <w:rsid w:val="00920444"/>
    <w:rsid w:val="00930F54"/>
    <w:rsid w:val="00937B35"/>
    <w:rsid w:val="009502E2"/>
    <w:rsid w:val="00951E09"/>
    <w:rsid w:val="00956C93"/>
    <w:rsid w:val="00963232"/>
    <w:rsid w:val="00984DBF"/>
    <w:rsid w:val="0098769B"/>
    <w:rsid w:val="00993CE6"/>
    <w:rsid w:val="009A1A03"/>
    <w:rsid w:val="009C2BD3"/>
    <w:rsid w:val="009E2C0C"/>
    <w:rsid w:val="009E6824"/>
    <w:rsid w:val="00A100CD"/>
    <w:rsid w:val="00A25621"/>
    <w:rsid w:val="00A2575F"/>
    <w:rsid w:val="00A53834"/>
    <w:rsid w:val="00A55D20"/>
    <w:rsid w:val="00A61EBC"/>
    <w:rsid w:val="00A66EEA"/>
    <w:rsid w:val="00A82FCA"/>
    <w:rsid w:val="00A83713"/>
    <w:rsid w:val="00A91ED4"/>
    <w:rsid w:val="00A93D61"/>
    <w:rsid w:val="00AA1140"/>
    <w:rsid w:val="00AA49BC"/>
    <w:rsid w:val="00AB55B1"/>
    <w:rsid w:val="00AB77CA"/>
    <w:rsid w:val="00AC0B39"/>
    <w:rsid w:val="00AC22C2"/>
    <w:rsid w:val="00AC55CB"/>
    <w:rsid w:val="00AC7BF4"/>
    <w:rsid w:val="00AD0C58"/>
    <w:rsid w:val="00AE0C9D"/>
    <w:rsid w:val="00AE29A2"/>
    <w:rsid w:val="00AF06A7"/>
    <w:rsid w:val="00AF19D9"/>
    <w:rsid w:val="00AF5D7D"/>
    <w:rsid w:val="00B05637"/>
    <w:rsid w:val="00B06E2B"/>
    <w:rsid w:val="00B17F98"/>
    <w:rsid w:val="00B35D13"/>
    <w:rsid w:val="00B35EB0"/>
    <w:rsid w:val="00B40A03"/>
    <w:rsid w:val="00B44A5C"/>
    <w:rsid w:val="00B45434"/>
    <w:rsid w:val="00B619BB"/>
    <w:rsid w:val="00B63F95"/>
    <w:rsid w:val="00B722C6"/>
    <w:rsid w:val="00B81C66"/>
    <w:rsid w:val="00B87612"/>
    <w:rsid w:val="00B97E98"/>
    <w:rsid w:val="00BA1F11"/>
    <w:rsid w:val="00BA38BD"/>
    <w:rsid w:val="00BB192F"/>
    <w:rsid w:val="00BC3FDC"/>
    <w:rsid w:val="00BD1FDF"/>
    <w:rsid w:val="00BD3B51"/>
    <w:rsid w:val="00BD3D82"/>
    <w:rsid w:val="00BE706E"/>
    <w:rsid w:val="00BE71AF"/>
    <w:rsid w:val="00C138F0"/>
    <w:rsid w:val="00C16C41"/>
    <w:rsid w:val="00C173A8"/>
    <w:rsid w:val="00C3647C"/>
    <w:rsid w:val="00C410C1"/>
    <w:rsid w:val="00C54F1B"/>
    <w:rsid w:val="00C609FB"/>
    <w:rsid w:val="00CA0E69"/>
    <w:rsid w:val="00CA56BB"/>
    <w:rsid w:val="00CB31D1"/>
    <w:rsid w:val="00CD3FD6"/>
    <w:rsid w:val="00CE5750"/>
    <w:rsid w:val="00CE5B63"/>
    <w:rsid w:val="00CF2CB6"/>
    <w:rsid w:val="00CF6E6E"/>
    <w:rsid w:val="00D12615"/>
    <w:rsid w:val="00D16926"/>
    <w:rsid w:val="00D21AB7"/>
    <w:rsid w:val="00D22E9F"/>
    <w:rsid w:val="00D23F77"/>
    <w:rsid w:val="00D52DC9"/>
    <w:rsid w:val="00D56489"/>
    <w:rsid w:val="00D64ED6"/>
    <w:rsid w:val="00D73D5B"/>
    <w:rsid w:val="00D7527F"/>
    <w:rsid w:val="00D7766E"/>
    <w:rsid w:val="00D822C1"/>
    <w:rsid w:val="00D841C7"/>
    <w:rsid w:val="00D94900"/>
    <w:rsid w:val="00D950CF"/>
    <w:rsid w:val="00DA088E"/>
    <w:rsid w:val="00DA0FAF"/>
    <w:rsid w:val="00DA469E"/>
    <w:rsid w:val="00DB5F35"/>
    <w:rsid w:val="00DB7967"/>
    <w:rsid w:val="00DC23C5"/>
    <w:rsid w:val="00DD6AD9"/>
    <w:rsid w:val="00DE442E"/>
    <w:rsid w:val="00DE5C8B"/>
    <w:rsid w:val="00E00A82"/>
    <w:rsid w:val="00E01DA9"/>
    <w:rsid w:val="00E07ABB"/>
    <w:rsid w:val="00E10A89"/>
    <w:rsid w:val="00E11885"/>
    <w:rsid w:val="00E166B0"/>
    <w:rsid w:val="00E17D65"/>
    <w:rsid w:val="00E17E80"/>
    <w:rsid w:val="00E22B15"/>
    <w:rsid w:val="00E3117F"/>
    <w:rsid w:val="00E413E1"/>
    <w:rsid w:val="00E44B3D"/>
    <w:rsid w:val="00E4535B"/>
    <w:rsid w:val="00E6194D"/>
    <w:rsid w:val="00E65EB5"/>
    <w:rsid w:val="00E83419"/>
    <w:rsid w:val="00E93825"/>
    <w:rsid w:val="00E95308"/>
    <w:rsid w:val="00EA44B5"/>
    <w:rsid w:val="00EB4E86"/>
    <w:rsid w:val="00EC7F81"/>
    <w:rsid w:val="00ED533D"/>
    <w:rsid w:val="00EE1B44"/>
    <w:rsid w:val="00EF11FC"/>
    <w:rsid w:val="00EF3506"/>
    <w:rsid w:val="00F02662"/>
    <w:rsid w:val="00F14339"/>
    <w:rsid w:val="00F20F6C"/>
    <w:rsid w:val="00F3151D"/>
    <w:rsid w:val="00F316AB"/>
    <w:rsid w:val="00F408C8"/>
    <w:rsid w:val="00F46AC5"/>
    <w:rsid w:val="00F66518"/>
    <w:rsid w:val="00F7111F"/>
    <w:rsid w:val="00F82163"/>
    <w:rsid w:val="00F8739D"/>
    <w:rsid w:val="00F93ECF"/>
    <w:rsid w:val="00FA1E78"/>
    <w:rsid w:val="00FA6357"/>
    <w:rsid w:val="00FC0B33"/>
    <w:rsid w:val="00FC5019"/>
    <w:rsid w:val="00FC5AA4"/>
    <w:rsid w:val="00FC701F"/>
    <w:rsid w:val="00FD24C9"/>
    <w:rsid w:val="00FD26F4"/>
    <w:rsid w:val="00FE120D"/>
    <w:rsid w:val="00FE1489"/>
    <w:rsid w:val="00FE32F8"/>
    <w:rsid w:val="00FF1A34"/>
    <w:rsid w:val="00FF73D8"/>
    <w:rsid w:val="0186CF37"/>
    <w:rsid w:val="0227805E"/>
    <w:rsid w:val="1827C479"/>
    <w:rsid w:val="1A63BF12"/>
    <w:rsid w:val="1C92835F"/>
    <w:rsid w:val="237B1617"/>
    <w:rsid w:val="29C022A9"/>
    <w:rsid w:val="2F5A300F"/>
    <w:rsid w:val="31A559CF"/>
    <w:rsid w:val="33CD0F48"/>
    <w:rsid w:val="34569A60"/>
    <w:rsid w:val="3C25EFA7"/>
    <w:rsid w:val="3E20C431"/>
    <w:rsid w:val="41ED836E"/>
    <w:rsid w:val="45DB0046"/>
    <w:rsid w:val="4F1A0A04"/>
    <w:rsid w:val="51A1F781"/>
    <w:rsid w:val="559947D1"/>
    <w:rsid w:val="569E27E6"/>
    <w:rsid w:val="59AA2B6F"/>
    <w:rsid w:val="5E183369"/>
    <w:rsid w:val="5E2AEF26"/>
    <w:rsid w:val="5FC71EB0"/>
    <w:rsid w:val="60C0CACA"/>
    <w:rsid w:val="62FBC613"/>
    <w:rsid w:val="6A876F83"/>
    <w:rsid w:val="6AD56AB9"/>
    <w:rsid w:val="6BFB3C72"/>
    <w:rsid w:val="6FC0594F"/>
    <w:rsid w:val="7C48926B"/>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BAD5CC"/>
  <w15:docId w15:val="{63E03C6D-419C-44A4-90E2-A69550383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805BAA"/>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F408C8"/>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F408C8"/>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semiHidden/>
    <w:rsid w:val="00380390"/>
    <w:rPr>
      <w:sz w:val="16"/>
      <w:szCs w:val="16"/>
    </w:rPr>
  </w:style>
  <w:style w:type="paragraph" w:styleId="Kommentartext">
    <w:name w:val="annotation text"/>
    <w:basedOn w:val="Standard"/>
    <w:link w:val="KommentartextZchn"/>
    <w:semiHidden/>
    <w:rsid w:val="00380390"/>
    <w:rPr>
      <w:sz w:val="20"/>
      <w:szCs w:val="20"/>
    </w:rPr>
  </w:style>
  <w:style w:type="character" w:customStyle="1" w:styleId="KommentartextZchn">
    <w:name w:val="Kommentartext Zchn"/>
    <w:basedOn w:val="Absatz-Standardschriftart"/>
    <w:link w:val="Kommentartext"/>
    <w:semiHidden/>
    <w:rsid w:val="00380390"/>
    <w:rPr>
      <w:rFonts w:ascii="Calibri" w:eastAsia="Calibri" w:hAnsi="Calibri" w:cs="Times New Roman"/>
      <w:sz w:val="20"/>
      <w:szCs w:val="20"/>
    </w:rPr>
  </w:style>
  <w:style w:type="paragraph" w:customStyle="1" w:styleId="03HeadlinePR">
    <w:name w:val="03 Headline PR"/>
    <w:link w:val="03HeadlinePRChar"/>
    <w:qFormat/>
    <w:rsid w:val="00F408C8"/>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F408C8"/>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F408C8"/>
    <w:rPr>
      <w:rFonts w:ascii="Segoe UI Light" w:eastAsiaTheme="minorHAnsi" w:hAnsi="Segoe UI Light" w:cstheme="minorBidi"/>
      <w:sz w:val="22"/>
      <w:szCs w:val="22"/>
      <w:lang w:val="en-US"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F408C8"/>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3453EE"/>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3453EE"/>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Absatz-Standardschriftart"/>
    <w:link w:val="05BodyTextPR"/>
    <w:rsid w:val="003453EE"/>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3453EE"/>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Absatz-Standardschriftart"/>
    <w:link w:val="04LeadTextPR"/>
    <w:rsid w:val="003453EE"/>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3453EE"/>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Absatz-Standardschriftart"/>
    <w:link w:val="06SubheadlinePR"/>
    <w:rsid w:val="003453EE"/>
    <w:rPr>
      <w:rFonts w:ascii="Segoe UI Semibold" w:eastAsia="Times New Roman" w:hAnsi="Segoe UI Semibold"/>
      <w:sz w:val="28"/>
      <w:lang w:val="en-US" w:eastAsia="de-DE"/>
    </w:rPr>
  </w:style>
  <w:style w:type="paragraph" w:customStyle="1" w:styleId="13ContactPR">
    <w:name w:val="13 Contact PR"/>
    <w:link w:val="13ContactPRChar"/>
    <w:qFormat/>
    <w:rsid w:val="003453EE"/>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Absatz-Standardschriftart"/>
    <w:link w:val="08HLCaptionPR"/>
    <w:rsid w:val="003453EE"/>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Absatz-Standardschriftart"/>
    <w:link w:val="13ContactPR"/>
    <w:rsid w:val="003453EE"/>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3453EE"/>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3453EE"/>
    <w:pPr>
      <w:spacing w:after="360" w:line="276" w:lineRule="auto"/>
    </w:pPr>
    <w:rPr>
      <w:rFonts w:ascii="Segoe UI Light" w:hAnsi="Segoe UI Light"/>
      <w:szCs w:val="22"/>
      <w:lang w:eastAsia="en-US"/>
    </w:rPr>
  </w:style>
  <w:style w:type="character" w:customStyle="1" w:styleId="10HLBoilerplatePRChar">
    <w:name w:val="10 HL Boilerplate PR Char"/>
    <w:basedOn w:val="Absatz-Standardschriftart"/>
    <w:link w:val="10HLBoilerplatePR"/>
    <w:rsid w:val="003453EE"/>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3453EE"/>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3453EE"/>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3453EE"/>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3453EE"/>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3453EE"/>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3453EE"/>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3453EE"/>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Absatz-Standardschriftart"/>
    <w:link w:val="07-1BulletsLevel1"/>
    <w:rsid w:val="003453EE"/>
    <w:rPr>
      <w:rFonts w:ascii="Segoe UI Light" w:eastAsia="Times New Roman" w:hAnsi="Segoe UI Light"/>
      <w:sz w:val="22"/>
      <w:lang w:val="en-US" w:eastAsia="de-DE"/>
    </w:rPr>
  </w:style>
  <w:style w:type="paragraph" w:customStyle="1" w:styleId="07-3BulletsLevel3">
    <w:name w:val="07-3 Bullets Level 3"/>
    <w:link w:val="07-3BulletsLevel3Char"/>
    <w:qFormat/>
    <w:rsid w:val="003453EE"/>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Absatz-Standardschriftart"/>
    <w:link w:val="07-2BulletsLevel2"/>
    <w:rsid w:val="003453EE"/>
    <w:rPr>
      <w:rFonts w:ascii="Segoe UI Light" w:eastAsia="Times New Roman" w:hAnsi="Segoe UI Light"/>
      <w:sz w:val="22"/>
      <w:lang w:val="en-US" w:eastAsia="de-DE"/>
    </w:rPr>
  </w:style>
  <w:style w:type="character" w:customStyle="1" w:styleId="07-3BulletsLevel3Char">
    <w:name w:val="07-3 Bullets Level 3 Char"/>
    <w:basedOn w:val="Absatz-Standardschriftart"/>
    <w:link w:val="07-3BulletsLevel3"/>
    <w:rsid w:val="003453EE"/>
    <w:rPr>
      <w:rFonts w:ascii="Segoe UI Light" w:eastAsia="Times New Roman" w:hAnsi="Segoe UI Light"/>
      <w:sz w:val="22"/>
      <w:lang w:val="en-US" w:eastAsia="de-DE"/>
    </w:rPr>
  </w:style>
  <w:style w:type="character" w:styleId="NichtaufgelsteErwhnung">
    <w:name w:val="Unresolved Mention"/>
    <w:basedOn w:val="Absatz-Standardschriftart"/>
    <w:uiPriority w:val="99"/>
    <w:semiHidden/>
    <w:unhideWhenUsed/>
    <w:rsid w:val="000D2C05"/>
    <w:rPr>
      <w:color w:val="605E5C"/>
      <w:shd w:val="clear" w:color="auto" w:fill="E1DFDD"/>
    </w:rPr>
  </w:style>
  <w:style w:type="paragraph" w:customStyle="1" w:styleId="paragraph">
    <w:name w:val="paragraph"/>
    <w:basedOn w:val="Standard"/>
    <w:rsid w:val="000D2C05"/>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normaltextrun">
    <w:name w:val="normaltextrun"/>
    <w:basedOn w:val="Absatz-Standardschriftart"/>
    <w:rsid w:val="000D2C05"/>
  </w:style>
  <w:style w:type="character" w:customStyle="1" w:styleId="eop">
    <w:name w:val="eop"/>
    <w:basedOn w:val="Absatz-Standardschriftart"/>
    <w:rsid w:val="000D2C05"/>
  </w:style>
  <w:style w:type="character" w:customStyle="1" w:styleId="scxw45477214">
    <w:name w:val="scxw45477214"/>
    <w:basedOn w:val="Absatz-Standardschriftart"/>
    <w:rsid w:val="000D2C05"/>
  </w:style>
  <w:style w:type="character" w:customStyle="1" w:styleId="wacimagecontainer">
    <w:name w:val="wacimagecontainer"/>
    <w:basedOn w:val="Absatz-Standardschriftart"/>
    <w:rsid w:val="000D2C05"/>
  </w:style>
  <w:style w:type="paragraph" w:styleId="Kommentarthema">
    <w:name w:val="annotation subject"/>
    <w:basedOn w:val="Kommentartext"/>
    <w:next w:val="Kommentartext"/>
    <w:link w:val="KommentarthemaZchn"/>
    <w:uiPriority w:val="99"/>
    <w:semiHidden/>
    <w:unhideWhenUsed/>
    <w:rsid w:val="00AC0B39"/>
    <w:pPr>
      <w:spacing w:line="240" w:lineRule="auto"/>
    </w:pPr>
    <w:rPr>
      <w:b/>
      <w:bCs/>
    </w:rPr>
  </w:style>
  <w:style w:type="character" w:customStyle="1" w:styleId="KommentarthemaZchn">
    <w:name w:val="Kommentarthema Zchn"/>
    <w:basedOn w:val="KommentartextZchn"/>
    <w:link w:val="Kommentarthema"/>
    <w:uiPriority w:val="99"/>
    <w:semiHidden/>
    <w:rsid w:val="00AC0B39"/>
    <w:rPr>
      <w:rFonts w:asciiTheme="minorHAnsi" w:eastAsiaTheme="minorHAnsi" w:hAnsiTheme="minorHAnsi" w:cstheme="minorBidi"/>
      <w:b/>
      <w:bCs/>
      <w:sz w:val="20"/>
      <w:szCs w:val="20"/>
      <w:lang w:eastAsia="en-US"/>
    </w:rPr>
  </w:style>
  <w:style w:type="paragraph" w:styleId="StandardWeb">
    <w:name w:val="Normal (Web)"/>
    <w:basedOn w:val="Standard"/>
    <w:uiPriority w:val="99"/>
    <w:semiHidden/>
    <w:unhideWhenUsed/>
    <w:rsid w:val="0036048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23406540">
      <w:bodyDiv w:val="1"/>
      <w:marLeft w:val="0"/>
      <w:marRight w:val="0"/>
      <w:marTop w:val="0"/>
      <w:marBottom w:val="0"/>
      <w:divBdr>
        <w:top w:val="none" w:sz="0" w:space="0" w:color="auto"/>
        <w:left w:val="none" w:sz="0" w:space="0" w:color="auto"/>
        <w:bottom w:val="none" w:sz="0" w:space="0" w:color="auto"/>
        <w:right w:val="none" w:sz="0" w:space="0" w:color="auto"/>
      </w:divBdr>
      <w:divsChild>
        <w:div w:id="190069945">
          <w:marLeft w:val="0"/>
          <w:marRight w:val="0"/>
          <w:marTop w:val="0"/>
          <w:marBottom w:val="0"/>
          <w:divBdr>
            <w:top w:val="none" w:sz="0" w:space="0" w:color="auto"/>
            <w:left w:val="none" w:sz="0" w:space="0" w:color="auto"/>
            <w:bottom w:val="none" w:sz="0" w:space="0" w:color="auto"/>
            <w:right w:val="none" w:sz="0" w:space="0" w:color="auto"/>
          </w:divBdr>
        </w:div>
        <w:div w:id="208340715">
          <w:marLeft w:val="0"/>
          <w:marRight w:val="0"/>
          <w:marTop w:val="0"/>
          <w:marBottom w:val="0"/>
          <w:divBdr>
            <w:top w:val="none" w:sz="0" w:space="0" w:color="auto"/>
            <w:left w:val="none" w:sz="0" w:space="0" w:color="auto"/>
            <w:bottom w:val="none" w:sz="0" w:space="0" w:color="auto"/>
            <w:right w:val="none" w:sz="0" w:space="0" w:color="auto"/>
          </w:divBdr>
        </w:div>
        <w:div w:id="350959127">
          <w:marLeft w:val="0"/>
          <w:marRight w:val="0"/>
          <w:marTop w:val="0"/>
          <w:marBottom w:val="0"/>
          <w:divBdr>
            <w:top w:val="none" w:sz="0" w:space="0" w:color="auto"/>
            <w:left w:val="none" w:sz="0" w:space="0" w:color="auto"/>
            <w:bottom w:val="none" w:sz="0" w:space="0" w:color="auto"/>
            <w:right w:val="none" w:sz="0" w:space="0" w:color="auto"/>
          </w:divBdr>
        </w:div>
        <w:div w:id="677201209">
          <w:marLeft w:val="0"/>
          <w:marRight w:val="0"/>
          <w:marTop w:val="0"/>
          <w:marBottom w:val="0"/>
          <w:divBdr>
            <w:top w:val="none" w:sz="0" w:space="0" w:color="auto"/>
            <w:left w:val="none" w:sz="0" w:space="0" w:color="auto"/>
            <w:bottom w:val="none" w:sz="0" w:space="0" w:color="auto"/>
            <w:right w:val="none" w:sz="0" w:space="0" w:color="auto"/>
          </w:divBdr>
        </w:div>
        <w:div w:id="788016875">
          <w:marLeft w:val="0"/>
          <w:marRight w:val="0"/>
          <w:marTop w:val="0"/>
          <w:marBottom w:val="0"/>
          <w:divBdr>
            <w:top w:val="none" w:sz="0" w:space="0" w:color="auto"/>
            <w:left w:val="none" w:sz="0" w:space="0" w:color="auto"/>
            <w:bottom w:val="none" w:sz="0" w:space="0" w:color="auto"/>
            <w:right w:val="none" w:sz="0" w:space="0" w:color="auto"/>
          </w:divBdr>
        </w:div>
        <w:div w:id="971134745">
          <w:marLeft w:val="0"/>
          <w:marRight w:val="0"/>
          <w:marTop w:val="0"/>
          <w:marBottom w:val="0"/>
          <w:divBdr>
            <w:top w:val="none" w:sz="0" w:space="0" w:color="auto"/>
            <w:left w:val="none" w:sz="0" w:space="0" w:color="auto"/>
            <w:bottom w:val="none" w:sz="0" w:space="0" w:color="auto"/>
            <w:right w:val="none" w:sz="0" w:space="0" w:color="auto"/>
          </w:divBdr>
        </w:div>
        <w:div w:id="1818961105">
          <w:marLeft w:val="0"/>
          <w:marRight w:val="0"/>
          <w:marTop w:val="0"/>
          <w:marBottom w:val="0"/>
          <w:divBdr>
            <w:top w:val="none" w:sz="0" w:space="0" w:color="auto"/>
            <w:left w:val="none" w:sz="0" w:space="0" w:color="auto"/>
            <w:bottom w:val="none" w:sz="0" w:space="0" w:color="auto"/>
            <w:right w:val="none" w:sz="0" w:space="0" w:color="auto"/>
          </w:divBdr>
        </w:div>
        <w:div w:id="1994723239">
          <w:marLeft w:val="0"/>
          <w:marRight w:val="0"/>
          <w:marTop w:val="0"/>
          <w:marBottom w:val="0"/>
          <w:divBdr>
            <w:top w:val="none" w:sz="0" w:space="0" w:color="auto"/>
            <w:left w:val="none" w:sz="0" w:space="0" w:color="auto"/>
            <w:bottom w:val="none" w:sz="0" w:space="0" w:color="auto"/>
            <w:right w:val="none" w:sz="0" w:space="0" w:color="auto"/>
          </w:divBdr>
        </w:div>
        <w:div w:id="2003309212">
          <w:marLeft w:val="0"/>
          <w:marRight w:val="0"/>
          <w:marTop w:val="0"/>
          <w:marBottom w:val="0"/>
          <w:divBdr>
            <w:top w:val="none" w:sz="0" w:space="0" w:color="auto"/>
            <w:left w:val="none" w:sz="0" w:space="0" w:color="auto"/>
            <w:bottom w:val="none" w:sz="0" w:space="0" w:color="auto"/>
            <w:right w:val="none" w:sz="0" w:space="0" w:color="auto"/>
          </w:divBdr>
        </w:div>
        <w:div w:id="2112780403">
          <w:marLeft w:val="0"/>
          <w:marRight w:val="0"/>
          <w:marTop w:val="0"/>
          <w:marBottom w:val="0"/>
          <w:divBdr>
            <w:top w:val="none" w:sz="0" w:space="0" w:color="auto"/>
            <w:left w:val="none" w:sz="0" w:space="0" w:color="auto"/>
            <w:bottom w:val="none" w:sz="0" w:space="0" w:color="auto"/>
            <w:right w:val="none" w:sz="0" w:space="0" w:color="auto"/>
          </w:divBdr>
        </w:div>
      </w:divsChild>
    </w:div>
    <w:div w:id="50661111">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702366370">
      <w:bodyDiv w:val="1"/>
      <w:marLeft w:val="0"/>
      <w:marRight w:val="0"/>
      <w:marTop w:val="0"/>
      <w:marBottom w:val="0"/>
      <w:divBdr>
        <w:top w:val="none" w:sz="0" w:space="0" w:color="auto"/>
        <w:left w:val="none" w:sz="0" w:space="0" w:color="auto"/>
        <w:bottom w:val="none" w:sz="0" w:space="0" w:color="auto"/>
        <w:right w:val="none" w:sz="0" w:space="0" w:color="auto"/>
      </w:divBdr>
      <w:divsChild>
        <w:div w:id="251667882">
          <w:marLeft w:val="0"/>
          <w:marRight w:val="0"/>
          <w:marTop w:val="0"/>
          <w:marBottom w:val="0"/>
          <w:divBdr>
            <w:top w:val="none" w:sz="0" w:space="0" w:color="auto"/>
            <w:left w:val="none" w:sz="0" w:space="0" w:color="auto"/>
            <w:bottom w:val="none" w:sz="0" w:space="0" w:color="auto"/>
            <w:right w:val="none" w:sz="0" w:space="0" w:color="auto"/>
          </w:divBdr>
        </w:div>
        <w:div w:id="266929112">
          <w:marLeft w:val="0"/>
          <w:marRight w:val="0"/>
          <w:marTop w:val="0"/>
          <w:marBottom w:val="0"/>
          <w:divBdr>
            <w:top w:val="none" w:sz="0" w:space="0" w:color="auto"/>
            <w:left w:val="none" w:sz="0" w:space="0" w:color="auto"/>
            <w:bottom w:val="none" w:sz="0" w:space="0" w:color="auto"/>
            <w:right w:val="none" w:sz="0" w:space="0" w:color="auto"/>
          </w:divBdr>
        </w:div>
        <w:div w:id="620722152">
          <w:marLeft w:val="0"/>
          <w:marRight w:val="0"/>
          <w:marTop w:val="0"/>
          <w:marBottom w:val="0"/>
          <w:divBdr>
            <w:top w:val="none" w:sz="0" w:space="0" w:color="auto"/>
            <w:left w:val="none" w:sz="0" w:space="0" w:color="auto"/>
            <w:bottom w:val="none" w:sz="0" w:space="0" w:color="auto"/>
            <w:right w:val="none" w:sz="0" w:space="0" w:color="auto"/>
          </w:divBdr>
        </w:div>
        <w:div w:id="782843293">
          <w:marLeft w:val="0"/>
          <w:marRight w:val="0"/>
          <w:marTop w:val="0"/>
          <w:marBottom w:val="0"/>
          <w:divBdr>
            <w:top w:val="none" w:sz="0" w:space="0" w:color="auto"/>
            <w:left w:val="none" w:sz="0" w:space="0" w:color="auto"/>
            <w:bottom w:val="none" w:sz="0" w:space="0" w:color="auto"/>
            <w:right w:val="none" w:sz="0" w:space="0" w:color="auto"/>
          </w:divBdr>
        </w:div>
        <w:div w:id="888734451">
          <w:marLeft w:val="0"/>
          <w:marRight w:val="0"/>
          <w:marTop w:val="0"/>
          <w:marBottom w:val="0"/>
          <w:divBdr>
            <w:top w:val="none" w:sz="0" w:space="0" w:color="auto"/>
            <w:left w:val="none" w:sz="0" w:space="0" w:color="auto"/>
            <w:bottom w:val="none" w:sz="0" w:space="0" w:color="auto"/>
            <w:right w:val="none" w:sz="0" w:space="0" w:color="auto"/>
          </w:divBdr>
        </w:div>
        <w:div w:id="1226454229">
          <w:marLeft w:val="0"/>
          <w:marRight w:val="0"/>
          <w:marTop w:val="0"/>
          <w:marBottom w:val="0"/>
          <w:divBdr>
            <w:top w:val="none" w:sz="0" w:space="0" w:color="auto"/>
            <w:left w:val="none" w:sz="0" w:space="0" w:color="auto"/>
            <w:bottom w:val="none" w:sz="0" w:space="0" w:color="auto"/>
            <w:right w:val="none" w:sz="0" w:space="0" w:color="auto"/>
          </w:divBdr>
        </w:div>
        <w:div w:id="1276718818">
          <w:marLeft w:val="0"/>
          <w:marRight w:val="0"/>
          <w:marTop w:val="0"/>
          <w:marBottom w:val="0"/>
          <w:divBdr>
            <w:top w:val="none" w:sz="0" w:space="0" w:color="auto"/>
            <w:left w:val="none" w:sz="0" w:space="0" w:color="auto"/>
            <w:bottom w:val="none" w:sz="0" w:space="0" w:color="auto"/>
            <w:right w:val="none" w:sz="0" w:space="0" w:color="auto"/>
          </w:divBdr>
        </w:div>
        <w:div w:id="1902057210">
          <w:marLeft w:val="0"/>
          <w:marRight w:val="0"/>
          <w:marTop w:val="0"/>
          <w:marBottom w:val="0"/>
          <w:divBdr>
            <w:top w:val="none" w:sz="0" w:space="0" w:color="auto"/>
            <w:left w:val="none" w:sz="0" w:space="0" w:color="auto"/>
            <w:bottom w:val="none" w:sz="0" w:space="0" w:color="auto"/>
            <w:right w:val="none" w:sz="0" w:space="0" w:color="auto"/>
          </w:divBdr>
        </w:div>
        <w:div w:id="1902865146">
          <w:marLeft w:val="0"/>
          <w:marRight w:val="0"/>
          <w:marTop w:val="0"/>
          <w:marBottom w:val="0"/>
          <w:divBdr>
            <w:top w:val="none" w:sz="0" w:space="0" w:color="auto"/>
            <w:left w:val="none" w:sz="0" w:space="0" w:color="auto"/>
            <w:bottom w:val="none" w:sz="0" w:space="0" w:color="auto"/>
            <w:right w:val="none" w:sz="0" w:space="0" w:color="auto"/>
          </w:divBdr>
        </w:div>
        <w:div w:id="2007131267">
          <w:marLeft w:val="0"/>
          <w:marRight w:val="0"/>
          <w:marTop w:val="0"/>
          <w:marBottom w:val="0"/>
          <w:divBdr>
            <w:top w:val="none" w:sz="0" w:space="0" w:color="auto"/>
            <w:left w:val="none" w:sz="0" w:space="0" w:color="auto"/>
            <w:bottom w:val="none" w:sz="0" w:space="0" w:color="auto"/>
            <w:right w:val="none" w:sz="0" w:space="0" w:color="auto"/>
          </w:divBdr>
        </w:div>
      </w:divsChild>
    </w:div>
    <w:div w:id="734667470">
      <w:bodyDiv w:val="1"/>
      <w:marLeft w:val="0"/>
      <w:marRight w:val="0"/>
      <w:marTop w:val="0"/>
      <w:marBottom w:val="0"/>
      <w:divBdr>
        <w:top w:val="none" w:sz="0" w:space="0" w:color="auto"/>
        <w:left w:val="none" w:sz="0" w:space="0" w:color="auto"/>
        <w:bottom w:val="none" w:sz="0" w:space="0" w:color="auto"/>
        <w:right w:val="none" w:sz="0" w:space="0" w:color="auto"/>
      </w:divBdr>
    </w:div>
    <w:div w:id="769816979">
      <w:bodyDiv w:val="1"/>
      <w:marLeft w:val="0"/>
      <w:marRight w:val="0"/>
      <w:marTop w:val="0"/>
      <w:marBottom w:val="0"/>
      <w:divBdr>
        <w:top w:val="none" w:sz="0" w:space="0" w:color="auto"/>
        <w:left w:val="none" w:sz="0" w:space="0" w:color="auto"/>
        <w:bottom w:val="none" w:sz="0" w:space="0" w:color="auto"/>
        <w:right w:val="none" w:sz="0" w:space="0" w:color="auto"/>
      </w:divBdr>
      <w:divsChild>
        <w:div w:id="91361577">
          <w:marLeft w:val="0"/>
          <w:marRight w:val="0"/>
          <w:marTop w:val="0"/>
          <w:marBottom w:val="0"/>
          <w:divBdr>
            <w:top w:val="none" w:sz="0" w:space="0" w:color="auto"/>
            <w:left w:val="none" w:sz="0" w:space="0" w:color="auto"/>
            <w:bottom w:val="none" w:sz="0" w:space="0" w:color="auto"/>
            <w:right w:val="none" w:sz="0" w:space="0" w:color="auto"/>
          </w:divBdr>
        </w:div>
        <w:div w:id="211385958">
          <w:marLeft w:val="0"/>
          <w:marRight w:val="0"/>
          <w:marTop w:val="0"/>
          <w:marBottom w:val="0"/>
          <w:divBdr>
            <w:top w:val="none" w:sz="0" w:space="0" w:color="auto"/>
            <w:left w:val="none" w:sz="0" w:space="0" w:color="auto"/>
            <w:bottom w:val="none" w:sz="0" w:space="0" w:color="auto"/>
            <w:right w:val="none" w:sz="0" w:space="0" w:color="auto"/>
          </w:divBdr>
        </w:div>
        <w:div w:id="260531562">
          <w:marLeft w:val="0"/>
          <w:marRight w:val="0"/>
          <w:marTop w:val="0"/>
          <w:marBottom w:val="0"/>
          <w:divBdr>
            <w:top w:val="none" w:sz="0" w:space="0" w:color="auto"/>
            <w:left w:val="none" w:sz="0" w:space="0" w:color="auto"/>
            <w:bottom w:val="none" w:sz="0" w:space="0" w:color="auto"/>
            <w:right w:val="none" w:sz="0" w:space="0" w:color="auto"/>
          </w:divBdr>
        </w:div>
        <w:div w:id="412362359">
          <w:marLeft w:val="0"/>
          <w:marRight w:val="0"/>
          <w:marTop w:val="0"/>
          <w:marBottom w:val="0"/>
          <w:divBdr>
            <w:top w:val="none" w:sz="0" w:space="0" w:color="auto"/>
            <w:left w:val="none" w:sz="0" w:space="0" w:color="auto"/>
            <w:bottom w:val="none" w:sz="0" w:space="0" w:color="auto"/>
            <w:right w:val="none" w:sz="0" w:space="0" w:color="auto"/>
          </w:divBdr>
        </w:div>
        <w:div w:id="854735813">
          <w:marLeft w:val="0"/>
          <w:marRight w:val="0"/>
          <w:marTop w:val="0"/>
          <w:marBottom w:val="0"/>
          <w:divBdr>
            <w:top w:val="none" w:sz="0" w:space="0" w:color="auto"/>
            <w:left w:val="none" w:sz="0" w:space="0" w:color="auto"/>
            <w:bottom w:val="none" w:sz="0" w:space="0" w:color="auto"/>
            <w:right w:val="none" w:sz="0" w:space="0" w:color="auto"/>
          </w:divBdr>
        </w:div>
        <w:div w:id="1139499435">
          <w:marLeft w:val="0"/>
          <w:marRight w:val="0"/>
          <w:marTop w:val="0"/>
          <w:marBottom w:val="0"/>
          <w:divBdr>
            <w:top w:val="none" w:sz="0" w:space="0" w:color="auto"/>
            <w:left w:val="none" w:sz="0" w:space="0" w:color="auto"/>
            <w:bottom w:val="none" w:sz="0" w:space="0" w:color="auto"/>
            <w:right w:val="none" w:sz="0" w:space="0" w:color="auto"/>
          </w:divBdr>
        </w:div>
        <w:div w:id="1223324774">
          <w:marLeft w:val="0"/>
          <w:marRight w:val="0"/>
          <w:marTop w:val="0"/>
          <w:marBottom w:val="0"/>
          <w:divBdr>
            <w:top w:val="none" w:sz="0" w:space="0" w:color="auto"/>
            <w:left w:val="none" w:sz="0" w:space="0" w:color="auto"/>
            <w:bottom w:val="none" w:sz="0" w:space="0" w:color="auto"/>
            <w:right w:val="none" w:sz="0" w:space="0" w:color="auto"/>
          </w:divBdr>
        </w:div>
        <w:div w:id="1570112789">
          <w:marLeft w:val="0"/>
          <w:marRight w:val="0"/>
          <w:marTop w:val="0"/>
          <w:marBottom w:val="0"/>
          <w:divBdr>
            <w:top w:val="none" w:sz="0" w:space="0" w:color="auto"/>
            <w:left w:val="none" w:sz="0" w:space="0" w:color="auto"/>
            <w:bottom w:val="none" w:sz="0" w:space="0" w:color="auto"/>
            <w:right w:val="none" w:sz="0" w:space="0" w:color="auto"/>
          </w:divBdr>
        </w:div>
        <w:div w:id="1722243996">
          <w:marLeft w:val="0"/>
          <w:marRight w:val="0"/>
          <w:marTop w:val="0"/>
          <w:marBottom w:val="0"/>
          <w:divBdr>
            <w:top w:val="none" w:sz="0" w:space="0" w:color="auto"/>
            <w:left w:val="none" w:sz="0" w:space="0" w:color="auto"/>
            <w:bottom w:val="none" w:sz="0" w:space="0" w:color="auto"/>
            <w:right w:val="none" w:sz="0" w:space="0" w:color="auto"/>
          </w:divBdr>
        </w:div>
        <w:div w:id="2109808634">
          <w:marLeft w:val="0"/>
          <w:marRight w:val="0"/>
          <w:marTop w:val="0"/>
          <w:marBottom w:val="0"/>
          <w:divBdr>
            <w:top w:val="none" w:sz="0" w:space="0" w:color="auto"/>
            <w:left w:val="none" w:sz="0" w:space="0" w:color="auto"/>
            <w:bottom w:val="none" w:sz="0" w:space="0" w:color="auto"/>
            <w:right w:val="none" w:sz="0" w:space="0" w:color="auto"/>
          </w:divBdr>
        </w:div>
      </w:divsChild>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462501636">
      <w:bodyDiv w:val="1"/>
      <w:marLeft w:val="0"/>
      <w:marRight w:val="0"/>
      <w:marTop w:val="0"/>
      <w:marBottom w:val="0"/>
      <w:divBdr>
        <w:top w:val="none" w:sz="0" w:space="0" w:color="auto"/>
        <w:left w:val="none" w:sz="0" w:space="0" w:color="auto"/>
        <w:bottom w:val="none" w:sz="0" w:space="0" w:color="auto"/>
        <w:right w:val="none" w:sz="0" w:space="0" w:color="auto"/>
      </w:divBdr>
      <w:divsChild>
        <w:div w:id="37777846">
          <w:marLeft w:val="0"/>
          <w:marRight w:val="0"/>
          <w:marTop w:val="0"/>
          <w:marBottom w:val="0"/>
          <w:divBdr>
            <w:top w:val="none" w:sz="0" w:space="0" w:color="auto"/>
            <w:left w:val="none" w:sz="0" w:space="0" w:color="auto"/>
            <w:bottom w:val="none" w:sz="0" w:space="0" w:color="auto"/>
            <w:right w:val="none" w:sz="0" w:space="0" w:color="auto"/>
          </w:divBdr>
        </w:div>
        <w:div w:id="172378038">
          <w:marLeft w:val="0"/>
          <w:marRight w:val="0"/>
          <w:marTop w:val="0"/>
          <w:marBottom w:val="0"/>
          <w:divBdr>
            <w:top w:val="none" w:sz="0" w:space="0" w:color="auto"/>
            <w:left w:val="none" w:sz="0" w:space="0" w:color="auto"/>
            <w:bottom w:val="none" w:sz="0" w:space="0" w:color="auto"/>
            <w:right w:val="none" w:sz="0" w:space="0" w:color="auto"/>
          </w:divBdr>
        </w:div>
        <w:div w:id="282998813">
          <w:marLeft w:val="0"/>
          <w:marRight w:val="0"/>
          <w:marTop w:val="0"/>
          <w:marBottom w:val="0"/>
          <w:divBdr>
            <w:top w:val="none" w:sz="0" w:space="0" w:color="auto"/>
            <w:left w:val="none" w:sz="0" w:space="0" w:color="auto"/>
            <w:bottom w:val="none" w:sz="0" w:space="0" w:color="auto"/>
            <w:right w:val="none" w:sz="0" w:space="0" w:color="auto"/>
          </w:divBdr>
        </w:div>
        <w:div w:id="545682383">
          <w:marLeft w:val="0"/>
          <w:marRight w:val="0"/>
          <w:marTop w:val="0"/>
          <w:marBottom w:val="0"/>
          <w:divBdr>
            <w:top w:val="none" w:sz="0" w:space="0" w:color="auto"/>
            <w:left w:val="none" w:sz="0" w:space="0" w:color="auto"/>
            <w:bottom w:val="none" w:sz="0" w:space="0" w:color="auto"/>
            <w:right w:val="none" w:sz="0" w:space="0" w:color="auto"/>
          </w:divBdr>
        </w:div>
        <w:div w:id="745348481">
          <w:marLeft w:val="0"/>
          <w:marRight w:val="0"/>
          <w:marTop w:val="0"/>
          <w:marBottom w:val="0"/>
          <w:divBdr>
            <w:top w:val="none" w:sz="0" w:space="0" w:color="auto"/>
            <w:left w:val="none" w:sz="0" w:space="0" w:color="auto"/>
            <w:bottom w:val="none" w:sz="0" w:space="0" w:color="auto"/>
            <w:right w:val="none" w:sz="0" w:space="0" w:color="auto"/>
          </w:divBdr>
        </w:div>
        <w:div w:id="972247506">
          <w:marLeft w:val="0"/>
          <w:marRight w:val="0"/>
          <w:marTop w:val="0"/>
          <w:marBottom w:val="0"/>
          <w:divBdr>
            <w:top w:val="none" w:sz="0" w:space="0" w:color="auto"/>
            <w:left w:val="none" w:sz="0" w:space="0" w:color="auto"/>
            <w:bottom w:val="none" w:sz="0" w:space="0" w:color="auto"/>
            <w:right w:val="none" w:sz="0" w:space="0" w:color="auto"/>
          </w:divBdr>
        </w:div>
        <w:div w:id="972752135">
          <w:marLeft w:val="0"/>
          <w:marRight w:val="0"/>
          <w:marTop w:val="0"/>
          <w:marBottom w:val="0"/>
          <w:divBdr>
            <w:top w:val="none" w:sz="0" w:space="0" w:color="auto"/>
            <w:left w:val="none" w:sz="0" w:space="0" w:color="auto"/>
            <w:bottom w:val="none" w:sz="0" w:space="0" w:color="auto"/>
            <w:right w:val="none" w:sz="0" w:space="0" w:color="auto"/>
          </w:divBdr>
        </w:div>
        <w:div w:id="1441296880">
          <w:marLeft w:val="0"/>
          <w:marRight w:val="0"/>
          <w:marTop w:val="0"/>
          <w:marBottom w:val="0"/>
          <w:divBdr>
            <w:top w:val="none" w:sz="0" w:space="0" w:color="auto"/>
            <w:left w:val="none" w:sz="0" w:space="0" w:color="auto"/>
            <w:bottom w:val="none" w:sz="0" w:space="0" w:color="auto"/>
            <w:right w:val="none" w:sz="0" w:space="0" w:color="auto"/>
          </w:divBdr>
        </w:div>
        <w:div w:id="1922518073">
          <w:marLeft w:val="0"/>
          <w:marRight w:val="0"/>
          <w:marTop w:val="0"/>
          <w:marBottom w:val="0"/>
          <w:divBdr>
            <w:top w:val="none" w:sz="0" w:space="0" w:color="auto"/>
            <w:left w:val="none" w:sz="0" w:space="0" w:color="auto"/>
            <w:bottom w:val="none" w:sz="0" w:space="0" w:color="auto"/>
            <w:right w:val="none" w:sz="0" w:space="0" w:color="auto"/>
          </w:divBdr>
        </w:div>
        <w:div w:id="2090425335">
          <w:marLeft w:val="0"/>
          <w:marRight w:val="0"/>
          <w:marTop w:val="0"/>
          <w:marBottom w:val="0"/>
          <w:divBdr>
            <w:top w:val="none" w:sz="0" w:space="0" w:color="auto"/>
            <w:left w:val="none" w:sz="0" w:space="0" w:color="auto"/>
            <w:bottom w:val="none" w:sz="0" w:space="0" w:color="auto"/>
            <w:right w:val="none" w:sz="0" w:space="0" w:color="auto"/>
          </w:divBdr>
        </w:div>
      </w:divsChild>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1969042076">
      <w:bodyDiv w:val="1"/>
      <w:marLeft w:val="0"/>
      <w:marRight w:val="0"/>
      <w:marTop w:val="0"/>
      <w:marBottom w:val="0"/>
      <w:divBdr>
        <w:top w:val="none" w:sz="0" w:space="0" w:color="auto"/>
        <w:left w:val="none" w:sz="0" w:space="0" w:color="auto"/>
        <w:bottom w:val="none" w:sz="0" w:space="0" w:color="auto"/>
        <w:right w:val="none" w:sz="0" w:space="0" w:color="auto"/>
      </w:divBdr>
      <w:divsChild>
        <w:div w:id="80220104">
          <w:marLeft w:val="0"/>
          <w:marRight w:val="0"/>
          <w:marTop w:val="0"/>
          <w:marBottom w:val="0"/>
          <w:divBdr>
            <w:top w:val="none" w:sz="0" w:space="0" w:color="auto"/>
            <w:left w:val="none" w:sz="0" w:space="0" w:color="auto"/>
            <w:bottom w:val="none" w:sz="0" w:space="0" w:color="auto"/>
            <w:right w:val="none" w:sz="0" w:space="0" w:color="auto"/>
          </w:divBdr>
        </w:div>
        <w:div w:id="112746810">
          <w:marLeft w:val="0"/>
          <w:marRight w:val="0"/>
          <w:marTop w:val="0"/>
          <w:marBottom w:val="0"/>
          <w:divBdr>
            <w:top w:val="none" w:sz="0" w:space="0" w:color="auto"/>
            <w:left w:val="none" w:sz="0" w:space="0" w:color="auto"/>
            <w:bottom w:val="none" w:sz="0" w:space="0" w:color="auto"/>
            <w:right w:val="none" w:sz="0" w:space="0" w:color="auto"/>
          </w:divBdr>
        </w:div>
        <w:div w:id="456996351">
          <w:marLeft w:val="0"/>
          <w:marRight w:val="0"/>
          <w:marTop w:val="0"/>
          <w:marBottom w:val="0"/>
          <w:divBdr>
            <w:top w:val="none" w:sz="0" w:space="0" w:color="auto"/>
            <w:left w:val="none" w:sz="0" w:space="0" w:color="auto"/>
            <w:bottom w:val="none" w:sz="0" w:space="0" w:color="auto"/>
            <w:right w:val="none" w:sz="0" w:space="0" w:color="auto"/>
          </w:divBdr>
        </w:div>
        <w:div w:id="601954844">
          <w:marLeft w:val="0"/>
          <w:marRight w:val="0"/>
          <w:marTop w:val="0"/>
          <w:marBottom w:val="0"/>
          <w:divBdr>
            <w:top w:val="none" w:sz="0" w:space="0" w:color="auto"/>
            <w:left w:val="none" w:sz="0" w:space="0" w:color="auto"/>
            <w:bottom w:val="none" w:sz="0" w:space="0" w:color="auto"/>
            <w:right w:val="none" w:sz="0" w:space="0" w:color="auto"/>
          </w:divBdr>
        </w:div>
        <w:div w:id="697512637">
          <w:marLeft w:val="0"/>
          <w:marRight w:val="0"/>
          <w:marTop w:val="0"/>
          <w:marBottom w:val="0"/>
          <w:divBdr>
            <w:top w:val="none" w:sz="0" w:space="0" w:color="auto"/>
            <w:left w:val="none" w:sz="0" w:space="0" w:color="auto"/>
            <w:bottom w:val="none" w:sz="0" w:space="0" w:color="auto"/>
            <w:right w:val="none" w:sz="0" w:space="0" w:color="auto"/>
          </w:divBdr>
        </w:div>
        <w:div w:id="817770894">
          <w:marLeft w:val="0"/>
          <w:marRight w:val="0"/>
          <w:marTop w:val="0"/>
          <w:marBottom w:val="0"/>
          <w:divBdr>
            <w:top w:val="none" w:sz="0" w:space="0" w:color="auto"/>
            <w:left w:val="none" w:sz="0" w:space="0" w:color="auto"/>
            <w:bottom w:val="none" w:sz="0" w:space="0" w:color="auto"/>
            <w:right w:val="none" w:sz="0" w:space="0" w:color="auto"/>
          </w:divBdr>
        </w:div>
        <w:div w:id="823274064">
          <w:marLeft w:val="0"/>
          <w:marRight w:val="0"/>
          <w:marTop w:val="0"/>
          <w:marBottom w:val="0"/>
          <w:divBdr>
            <w:top w:val="none" w:sz="0" w:space="0" w:color="auto"/>
            <w:left w:val="none" w:sz="0" w:space="0" w:color="auto"/>
            <w:bottom w:val="none" w:sz="0" w:space="0" w:color="auto"/>
            <w:right w:val="none" w:sz="0" w:space="0" w:color="auto"/>
          </w:divBdr>
        </w:div>
        <w:div w:id="1064570600">
          <w:marLeft w:val="0"/>
          <w:marRight w:val="0"/>
          <w:marTop w:val="0"/>
          <w:marBottom w:val="0"/>
          <w:divBdr>
            <w:top w:val="none" w:sz="0" w:space="0" w:color="auto"/>
            <w:left w:val="none" w:sz="0" w:space="0" w:color="auto"/>
            <w:bottom w:val="none" w:sz="0" w:space="0" w:color="auto"/>
            <w:right w:val="none" w:sz="0" w:space="0" w:color="auto"/>
          </w:divBdr>
        </w:div>
        <w:div w:id="1644460985">
          <w:marLeft w:val="0"/>
          <w:marRight w:val="0"/>
          <w:marTop w:val="0"/>
          <w:marBottom w:val="0"/>
          <w:divBdr>
            <w:top w:val="none" w:sz="0" w:space="0" w:color="auto"/>
            <w:left w:val="none" w:sz="0" w:space="0" w:color="auto"/>
            <w:bottom w:val="none" w:sz="0" w:space="0" w:color="auto"/>
            <w:right w:val="none" w:sz="0" w:space="0" w:color="auto"/>
          </w:divBdr>
        </w:div>
        <w:div w:id="1650286033">
          <w:marLeft w:val="0"/>
          <w:marRight w:val="0"/>
          <w:marTop w:val="0"/>
          <w:marBottom w:val="0"/>
          <w:divBdr>
            <w:top w:val="none" w:sz="0" w:space="0" w:color="auto"/>
            <w:left w:val="none" w:sz="0" w:space="0" w:color="auto"/>
            <w:bottom w:val="none" w:sz="0" w:space="0" w:color="auto"/>
            <w:right w:val="none" w:sz="0" w:space="0" w:color="auto"/>
          </w:divBdr>
        </w:div>
      </w:divsChild>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yperlink" Target="http://www.copadata.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copadata.com/es/industrias/energia-infraestructura/" TargetMode="External"/><Relationship Id="rId17" Type="http://schemas.openxmlformats.org/officeDocument/2006/relationships/hyperlink" Target="mailto:press@copadata.com" TargetMode="External"/><Relationship Id="rId2" Type="http://schemas.openxmlformats.org/officeDocument/2006/relationships/customXml" Target="../customXml/item2.xml"/><Relationship Id="rId16" Type="http://schemas.openxmlformats.org/officeDocument/2006/relationships/hyperlink" Target="https://5842238.fs1.hubspotusercontent-na1.net/hubfs/5842238/Images%20Website/News%20Images/News%20Download_Images/News_20250325_PR_EM-Power2025/Stefan%20Hufnagl.jp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5842238.fs1.hubspotusercontent-na1.net/hubfs/5842238/Images%20Website/News%20Images/News%20Download_Images/Energy_Press_Download_2500x1500px.jpg"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940EBF3F24A7488BEC9113AFC19569" ma:contentTypeVersion="21" ma:contentTypeDescription="Create a new document." ma:contentTypeScope="" ma:versionID="c806a15ab55b79d56a91f69b6bd8e9db">
  <xsd:schema xmlns:xsd="http://www.w3.org/2001/XMLSchema" xmlns:xs="http://www.w3.org/2001/XMLSchema" xmlns:p="http://schemas.microsoft.com/office/2006/metadata/properties" xmlns:ns2="461a08c1-46fc-4605-b0ac-5ab53974bf15" xmlns:ns3="320fce3f-3a9c-40a5-ae66-1287277e70dd" targetNamespace="http://schemas.microsoft.com/office/2006/metadata/properties" ma:root="true" ma:fieldsID="572530f87822d52a51b252d597553d14" ns2:_="" ns3:_="">
    <xsd:import namespace="461a08c1-46fc-4605-b0ac-5ab53974bf15"/>
    <xsd:import namespace="320fce3f-3a9c-40a5-ae66-1287277e70dd"/>
    <xsd:element name="properties">
      <xsd:complexType>
        <xsd:sequence>
          <xsd:element name="documentManagement">
            <xsd:complexType>
              <xsd:all>
                <xsd:element ref="ns3:_dlc_DocId" minOccurs="0"/>
                <xsd:element ref="ns3:_dlc_DocIdUrl" minOccurs="0"/>
                <xsd:element ref="ns3:_dlc_DocIdPersistId"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DokumentType" minOccurs="0"/>
                <xsd:element ref="ns2:Language" minOccurs="0"/>
                <xsd:element ref="ns2:State" minOccurs="0"/>
                <xsd:element ref="ns2:CollectFeedback"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1a08c1-46fc-4605-b0ac-5ab53974bf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eea838c-38b7-4d98-84ff-d5fbdd1a270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DokumentType" ma:index="22" nillable="true" ma:displayName="Dokument Type" ma:format="Dropdown" ma:internalName="DokumentType">
      <xsd:simpleType>
        <xsd:restriction base="dms:Choice">
          <xsd:enumeration value="Online Marketing"/>
          <xsd:enumeration value="COPA-DATA Partner Community"/>
          <xsd:enumeration value="Corporate Communications"/>
          <xsd:enumeration value="Public Relations"/>
          <xsd:enumeration value="Product Marketing"/>
          <xsd:enumeration value="Organizational"/>
        </xsd:restriction>
      </xsd:simpleType>
    </xsd:element>
    <xsd:element name="Language" ma:index="23" nillable="true" ma:displayName="Language" ma:format="Dropdown" ma:internalName="Language">
      <xsd:simpleType>
        <xsd:restriction base="dms:Choice">
          <xsd:enumeration value="German"/>
          <xsd:enumeration value="English"/>
          <xsd:enumeration value="French"/>
          <xsd:enumeration value="Italian"/>
          <xsd:enumeration value="Spanish"/>
          <xsd:enumeration value="Polish"/>
        </xsd:restriction>
      </xsd:simpleType>
    </xsd:element>
    <xsd:element name="State" ma:index="24" nillable="true" ma:displayName="State" ma:default="In Progress" ma:format="RadioButtons" ma:internalName="State">
      <xsd:simpleType>
        <xsd:restriction base="dms:Choice">
          <xsd:enumeration value="In Progress"/>
          <xsd:enumeration value="Final"/>
        </xsd:restriction>
      </xsd:simpleType>
    </xsd:element>
    <xsd:element name="CollectFeedback" ma:index="25" nillable="true" ma:displayName="Collect Feedback" ma:default="0" ma:format="Dropdown" ma:internalName="CollectFeedback">
      <xsd:simpleType>
        <xsd:restriction base="dms:Boolean"/>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0fce3f-3a9c-40a5-ae66-1287277e70dd"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dexed="true"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196b79c1-8bca-4e30-a6d5-8db8d929523f}" ma:internalName="TaxCatchAll" ma:showField="CatchAllData" ma:web="320fce3f-3a9c-40a5-ae66-1287277e70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documentManagement>
    <TaxCatchAll xmlns="320fce3f-3a9c-40a5-ae66-1287277e70dd" xsi:nil="true"/>
    <State xmlns="461a08c1-46fc-4605-b0ac-5ab53974bf15">In Progress</State>
    <Language xmlns="461a08c1-46fc-4605-b0ac-5ab53974bf15">Spanish</Language>
    <DokumentType xmlns="461a08c1-46fc-4605-b0ac-5ab53974bf15">Public Relations</DokumentType>
    <lcf76f155ced4ddcb4097134ff3c332f xmlns="461a08c1-46fc-4605-b0ac-5ab53974bf15">
      <Terms xmlns="http://schemas.microsoft.com/office/infopath/2007/PartnerControls"/>
    </lcf76f155ced4ddcb4097134ff3c332f>
    <CollectFeedback xmlns="461a08c1-46fc-4605-b0ac-5ab53974bf15">false</CollectFeedback>
    <_dlc_DocIdUrl xmlns="320fce3f-3a9c-40a5-ae66-1287277e70dd">
      <Url>https://copadatagmbh.sharepoint.com/sites/Marketing/_layouts/15/DocIdRedir.aspx?ID=YPWYV75SKAK7-14284568-5920</Url>
      <Description>YPWYV75SKAK7-14284568-5920</Description>
    </_dlc_DocIdUrl>
    <_dlc_DocIdPersistId xmlns="320fce3f-3a9c-40a5-ae66-1287277e70dd">false</_dlc_DocIdPersistId>
    <_dlc_DocId xmlns="320fce3f-3a9c-40a5-ae66-1287277e70dd">YPWYV75SKAK7-14284568-5920</_dlc_Doc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F17B81-E8B3-47F5-9D57-4A757CF493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1a08c1-46fc-4605-b0ac-5ab53974bf15"/>
    <ds:schemaRef ds:uri="320fce3f-3a9c-40a5-ae66-1287277e70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761D32-39CA-4040-B239-96F9291BF618}">
  <ds:schemaRefs>
    <ds:schemaRef ds:uri="http://schemas.microsoft.com/sharepoint/events"/>
  </ds:schemaRefs>
</ds:datastoreItem>
</file>

<file path=customXml/itemProps3.xml><?xml version="1.0" encoding="utf-8"?>
<ds:datastoreItem xmlns:ds="http://schemas.openxmlformats.org/officeDocument/2006/customXml" ds:itemID="{0545C120-A2A6-4518-BDE2-63713F3640E9}">
  <ds:schemaRefs>
    <ds:schemaRef ds:uri="http://schemas.microsoft.com/office/2006/metadata/properties"/>
    <ds:schemaRef ds:uri="320fce3f-3a9c-40a5-ae66-1287277e70dd"/>
    <ds:schemaRef ds:uri="461a08c1-46fc-4605-b0ac-5ab53974bf15"/>
    <ds:schemaRef ds:uri="http://schemas.microsoft.com/office/infopath/2007/PartnerControls"/>
  </ds:schemaRefs>
</ds:datastoreItem>
</file>

<file path=customXml/itemProps4.xml><?xml version="1.0" encoding="utf-8"?>
<ds:datastoreItem xmlns:ds="http://schemas.openxmlformats.org/officeDocument/2006/customXml" ds:itemID="{9E12AC08-DFE0-4782-98F0-C80F0003F0CF}">
  <ds:schemaRefs>
    <ds:schemaRef ds:uri="http://schemas.openxmlformats.org/officeDocument/2006/bibliography"/>
  </ds:schemaRefs>
</ds:datastoreItem>
</file>

<file path=customXml/itemProps5.xml><?xml version="1.0" encoding="utf-8"?>
<ds:datastoreItem xmlns:ds="http://schemas.openxmlformats.org/officeDocument/2006/customXml" ds:itemID="{55CCFE7F-5BE3-462A-888A-63A70DA7BD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1168</Words>
  <Characters>7361</Characters>
  <Application>Microsoft Office Word</Application>
  <DocSecurity>0</DocSecurity>
  <Lines>61</Lines>
  <Paragraphs>17</Paragraphs>
  <ScaleCrop>false</ScaleCrop>
  <Company>COPA-DATA</Company>
  <LinksUpToDate>false</LinksUpToDate>
  <CharactersWithSpaces>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Inwinkl</dc:creator>
  <cp:keywords>, docId:DA90CC605079DD4E804751FA88FFEB82</cp:keywords>
  <cp:lastModifiedBy>Samuel Inwinkl</cp:lastModifiedBy>
  <cp:revision>3</cp:revision>
  <cp:lastPrinted>2014-01-09T17:42:00Z</cp:lastPrinted>
  <dcterms:created xsi:type="dcterms:W3CDTF">2026-01-23T10:20:00Z</dcterms:created>
  <dcterms:modified xsi:type="dcterms:W3CDTF">2026-01-23T10:21:00Z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0x0101002F940EBF3F24A7488BEC9113AFC19569</vt:lpwstr>
  </property>
  <property fmtid="{D5CDD505-2E9C-101B-9397-08002B2CF9AE}" pid="3" name="Target Audiences">
    <vt:lpwstr>;;;;COPA-DATA UK</vt:lpwstr>
  </property>
  <property fmtid="{D5CDD505-2E9C-101B-9397-08002B2CF9AE}" pid="4" name="_dlc_DocIdItemGuid">
    <vt:lpwstr>be2a7203-3ff9-4e23-8021-edb77e9ffe05</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AZDQEJASED4H-3-313</vt:lpwstr>
  </property>
  <property fmtid="{D5CDD505-2E9C-101B-9397-08002B2CF9AE}" pid="16" name="_dlc_DocIdUrl">
    <vt:lpwstr>http://corporate.copa-data.internal/_layouts/15/DocIdRedir.aspx?ID=AZDQEJASED4H-3-313, AZDQEJASED4H-3-313</vt:lpwstr>
  </property>
  <property fmtid="{D5CDD505-2E9C-101B-9397-08002B2CF9AE}" pid="17" name="Order">
    <vt:r8>48600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