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5172B" w14:textId="5E9DE57B" w:rsidR="003D0F54" w:rsidRPr="0008545A" w:rsidRDefault="00AB372E" w:rsidP="003D2DAD">
      <w:pPr>
        <w:pStyle w:val="05aHeadline2"/>
        <w:rPr>
          <w:lang w:val="en-US"/>
        </w:rPr>
      </w:pPr>
      <w:r w:rsidRPr="0008545A">
        <w:rPr>
          <w:lang w:val="en-US"/>
        </w:rPr>
        <w:t>News Alert</w:t>
      </w:r>
    </w:p>
    <w:p w14:paraId="74B5A8F9" w14:textId="37767134" w:rsidR="00AB372E" w:rsidRPr="0008545A" w:rsidRDefault="00AB372E" w:rsidP="00C920A9">
      <w:pPr>
        <w:pStyle w:val="03BodyText"/>
      </w:pPr>
      <w:r w:rsidRPr="1548D559">
        <w:t xml:space="preserve">Salzburg/Austria, </w:t>
      </w:r>
      <w:r w:rsidR="79575515" w:rsidRPr="1548D559">
        <w:t>30</w:t>
      </w:r>
      <w:r w:rsidR="00C23BFB" w:rsidRPr="1548D559">
        <w:t xml:space="preserve">. </w:t>
      </w:r>
      <w:proofErr w:type="gramStart"/>
      <w:r w:rsidR="00C23BFB" w:rsidRPr="1548D559">
        <w:t>September</w:t>
      </w:r>
      <w:r w:rsidRPr="1548D559">
        <w:t>,</w:t>
      </w:r>
      <w:proofErr w:type="gramEnd"/>
      <w:r w:rsidRPr="1548D559">
        <w:t xml:space="preserve"> 2026</w:t>
      </w:r>
    </w:p>
    <w:p w14:paraId="3B873096" w14:textId="62F9A4D0" w:rsidR="00AB372E" w:rsidRPr="00C920A9" w:rsidRDefault="00AB372E" w:rsidP="00C920A9">
      <w:pPr>
        <w:pStyle w:val="01Title"/>
      </w:pPr>
      <w:r w:rsidRPr="00C920A9">
        <w:t xml:space="preserve">COPA-DATA brings software-defined grid automation to </w:t>
      </w:r>
      <w:proofErr w:type="spellStart"/>
      <w:r w:rsidRPr="00C920A9">
        <w:t>Enlit</w:t>
      </w:r>
      <w:proofErr w:type="spellEnd"/>
      <w:r w:rsidRPr="00C920A9">
        <w:t xml:space="preserve"> Europe 2026</w:t>
      </w:r>
    </w:p>
    <w:p w14:paraId="26A52A48" w14:textId="6AC3FF8B" w:rsidR="003D2DAD" w:rsidRPr="002C1B4C" w:rsidRDefault="003A2B24" w:rsidP="00AB372E">
      <w:pPr>
        <w:pStyle w:val="Intro"/>
      </w:pPr>
      <w:r w:rsidRPr="0008545A">
        <w:t>G</w:t>
      </w:r>
      <w:r w:rsidR="00AB372E" w:rsidRPr="0008545A">
        <w:t xml:space="preserve">iving grid operators greater flexibility in how they modernize, integrate and operate increasingly </w:t>
      </w:r>
      <w:r w:rsidR="00AB372E" w:rsidRPr="002C1B4C">
        <w:t>complex energy infrastructure</w:t>
      </w:r>
      <w:r w:rsidR="00E14374" w:rsidRPr="002C1B4C">
        <w:t xml:space="preserve"> while </w:t>
      </w:r>
      <w:r w:rsidR="00290334" w:rsidRPr="002C1B4C">
        <w:t>limiting CAPEX</w:t>
      </w:r>
    </w:p>
    <w:p w14:paraId="078ED386" w14:textId="39C54961" w:rsidR="00AB372E" w:rsidRPr="0008545A" w:rsidRDefault="44B47F4F" w:rsidP="00AB372E">
      <w:pPr>
        <w:pStyle w:val="03BodyText"/>
      </w:pPr>
      <w:r w:rsidRPr="002C1B4C">
        <w:t xml:space="preserve">At </w:t>
      </w:r>
      <w:proofErr w:type="spellStart"/>
      <w:r w:rsidRPr="002C1B4C">
        <w:t>Enlit</w:t>
      </w:r>
      <w:proofErr w:type="spellEnd"/>
      <w:r w:rsidRPr="002C1B4C">
        <w:t xml:space="preserve"> Europe 2026 in Vienna, </w:t>
      </w:r>
      <w:r w:rsidR="3BE81FFE" w:rsidRPr="002C1B4C">
        <w:t>taking place from November 10</w:t>
      </w:r>
      <w:r w:rsidR="2DD8BFC1" w:rsidRPr="002C1B4C">
        <w:t xml:space="preserve"> - </w:t>
      </w:r>
      <w:r w:rsidR="3BE81FFE" w:rsidRPr="002C1B4C">
        <w:t>12, 2026,</w:t>
      </w:r>
      <w:r w:rsidR="4FF56D6C" w:rsidRPr="002C1B4C">
        <w:t xml:space="preserve"> COPA</w:t>
      </w:r>
      <w:r w:rsidR="4FF56D6C">
        <w:t xml:space="preserve">-DATA </w:t>
      </w:r>
      <w:r>
        <w:t xml:space="preserve">will demonstrate </w:t>
      </w:r>
      <w:r w:rsidR="016B24EA" w:rsidRPr="002C1B4C">
        <w:rPr>
          <w:color w:val="auto"/>
        </w:rPr>
        <w:t xml:space="preserve">at booth </w:t>
      </w:r>
      <w:r w:rsidR="4F8B0995" w:rsidRPr="002C1B4C">
        <w:rPr>
          <w:color w:val="auto"/>
        </w:rPr>
        <w:t>A.a91</w:t>
      </w:r>
      <w:r w:rsidR="016B24EA" w:rsidRPr="002C1B4C">
        <w:rPr>
          <w:color w:val="auto"/>
        </w:rPr>
        <w:t xml:space="preserve"> </w:t>
      </w:r>
      <w:r>
        <w:t xml:space="preserve">how its </w:t>
      </w:r>
      <w:proofErr w:type="spellStart"/>
      <w:r>
        <w:t>zenon</w:t>
      </w:r>
      <w:proofErr w:type="spellEnd"/>
      <w:r>
        <w:t xml:space="preserve"> software platform supports utilities in modernizing substations and grid operations across legacy, digital and virtualized environments</w:t>
      </w:r>
      <w:r w:rsidR="1D5A1F23">
        <w:t xml:space="preserve">. </w:t>
      </w:r>
      <w:proofErr w:type="gramStart"/>
      <w:r w:rsidR="1D5A1F23">
        <w:t>Additionally</w:t>
      </w:r>
      <w:proofErr w:type="gramEnd"/>
      <w:r w:rsidR="4FAF44FA">
        <w:t xml:space="preserve"> it will be shown</w:t>
      </w:r>
      <w:r w:rsidR="2FA9EF94">
        <w:t xml:space="preserve"> how </w:t>
      </w:r>
      <w:r w:rsidR="63FE5C68">
        <w:t xml:space="preserve">operators </w:t>
      </w:r>
      <w:r w:rsidR="32E8BAE0">
        <w:t xml:space="preserve">can </w:t>
      </w:r>
      <w:r w:rsidR="13E08BA3">
        <w:t xml:space="preserve">benefit </w:t>
      </w:r>
      <w:r w:rsidR="43A070B4">
        <w:t xml:space="preserve">from </w:t>
      </w:r>
      <w:r w:rsidR="15C91B81">
        <w:t>these</w:t>
      </w:r>
      <w:r w:rsidR="598F0C53">
        <w:t xml:space="preserve"> capabilities</w:t>
      </w:r>
      <w:r w:rsidR="78231B3F">
        <w:t xml:space="preserve"> as they </w:t>
      </w:r>
      <w:r w:rsidR="15513997">
        <w:t>emerge</w:t>
      </w:r>
      <w:r w:rsidR="15C91B81">
        <w:t xml:space="preserve"> </w:t>
      </w:r>
      <w:r w:rsidR="613AD826">
        <w:t>into new grid real</w:t>
      </w:r>
      <w:r w:rsidR="26AD839A">
        <w:t>ities.</w:t>
      </w:r>
      <w:r>
        <w:br/>
      </w:r>
      <w:r w:rsidR="480D63D4">
        <w:t>Currently, power systems are undergoing fundamental change. Grid expansion and renewable integration are increasing demands on transmission and distribution infrastructure, while utilities need to manage assets from different vendors and technology generations. At the same time, virtualization, cybersecurity requirements and growing volumes of operational data are changing how substations and grids are engineered and operated. </w:t>
      </w:r>
    </w:p>
    <w:p w14:paraId="2953CF98" w14:textId="0D5FF533" w:rsidR="003D2DAD" w:rsidRPr="0008545A" w:rsidRDefault="480D63D4" w:rsidP="00AB372E">
      <w:pPr>
        <w:pStyle w:val="03BodyText"/>
      </w:pPr>
      <w:r>
        <w:t xml:space="preserve">The central theme of COPA-DATA’s presence is </w:t>
      </w:r>
      <w:r w:rsidR="43ACFE9D">
        <w:t>to</w:t>
      </w:r>
      <w:r w:rsidR="597D43F2">
        <w:t xml:space="preserve"> address these challen</w:t>
      </w:r>
      <w:r w:rsidR="149E53D4">
        <w:t xml:space="preserve">ges with </w:t>
      </w:r>
      <w:r>
        <w:t>software-defined</w:t>
      </w:r>
      <w:r w:rsidR="46E172F6">
        <w:t xml:space="preserve"> and</w:t>
      </w:r>
      <w:r>
        <w:t xml:space="preserve"> vendor-independent automation: enabling utilities to modernize infrastructure step by step instead of </w:t>
      </w:r>
      <w:proofErr w:type="gramStart"/>
      <w:r>
        <w:t>tying</w:t>
      </w:r>
      <w:proofErr w:type="gramEnd"/>
      <w:r>
        <w:t xml:space="preserve"> transformation to individual hardware vendors</w:t>
      </w:r>
      <w:r w:rsidR="6870D878">
        <w:t xml:space="preserve"> </w:t>
      </w:r>
      <w:r>
        <w:t>and their technology cycle</w:t>
      </w:r>
      <w:r w:rsidR="6AA5E934">
        <w:t xml:space="preserve"> thus making the grid </w:t>
      </w:r>
      <w:r w:rsidR="0178A1A6">
        <w:t>future-proof</w:t>
      </w:r>
      <w:r w:rsidR="27FD4D5C">
        <w:t>.</w:t>
      </w:r>
    </w:p>
    <w:p w14:paraId="0F4FBFFB" w14:textId="44C20D4E" w:rsidR="003D2DAD" w:rsidRPr="00C920A9" w:rsidRDefault="00AB372E" w:rsidP="003D2DAD">
      <w:pPr>
        <w:pStyle w:val="06Headline3"/>
        <w:rPr>
          <w:lang w:val="en-US"/>
        </w:rPr>
      </w:pPr>
      <w:r w:rsidRPr="0008545A">
        <w:rPr>
          <w:lang w:val="en-US"/>
        </w:rPr>
        <w:t>What’s happening at the COPA-DATA booth?</w:t>
      </w:r>
    </w:p>
    <w:p w14:paraId="51B39431" w14:textId="171D5578" w:rsidR="00AB372E" w:rsidRPr="0008545A" w:rsidRDefault="00AB372E" w:rsidP="00AB372E">
      <w:pPr>
        <w:pStyle w:val="03BodyText"/>
      </w:pPr>
      <w:r w:rsidRPr="0008545A">
        <w:t xml:space="preserve">At the center of COPA-DATA’s </w:t>
      </w:r>
      <w:proofErr w:type="spellStart"/>
      <w:r w:rsidRPr="0008545A">
        <w:t>Enlit</w:t>
      </w:r>
      <w:proofErr w:type="spellEnd"/>
      <w:r w:rsidRPr="0008545A">
        <w:t xml:space="preserve"> presence is </w:t>
      </w:r>
      <w:r w:rsidRPr="002C1B4C">
        <w:t>Substation Automation for transmission and distribution, complemented</w:t>
      </w:r>
      <w:r w:rsidRPr="0008545A">
        <w:t xml:space="preserve"> by virtualization, control center applications, cybersecurity and data utilization. The aim is to give visitors a practical view of how software-defined automation can </w:t>
      </w:r>
      <w:r w:rsidR="00E97A20" w:rsidRPr="0008545A">
        <w:t xml:space="preserve">simplify </w:t>
      </w:r>
      <w:r w:rsidRPr="0008545A">
        <w:t>different stages of grid modernization. </w:t>
      </w:r>
    </w:p>
    <w:p w14:paraId="38B56C68" w14:textId="4CA5E7FD" w:rsidR="00AB372E" w:rsidRPr="0008545A" w:rsidRDefault="00AB372E" w:rsidP="00AB372E">
      <w:pPr>
        <w:pStyle w:val="03BodyText"/>
      </w:pPr>
      <w:r w:rsidRPr="0008545A">
        <w:lastRenderedPageBreak/>
        <w:t>The showcase</w:t>
      </w:r>
      <w:r w:rsidR="00B0309F" w:rsidRPr="0008545A">
        <w:t>s</w:t>
      </w:r>
      <w:r w:rsidRPr="0008545A">
        <w:t xml:space="preserve"> range </w:t>
      </w:r>
      <w:r w:rsidRPr="002C1B4C">
        <w:t xml:space="preserve">from Substation Automation </w:t>
      </w:r>
      <w:r w:rsidR="00EE07E0" w:rsidRPr="002C1B4C">
        <w:t>to R</w:t>
      </w:r>
      <w:r w:rsidRPr="002C1B4C">
        <w:t xml:space="preserve">enewable </w:t>
      </w:r>
      <w:r w:rsidR="00EE07E0" w:rsidRPr="002C1B4C">
        <w:t>E</w:t>
      </w:r>
      <w:r w:rsidRPr="002C1B4C">
        <w:t>nergy</w:t>
      </w:r>
      <w:r w:rsidR="00397992" w:rsidRPr="002C1B4C">
        <w:t xml:space="preserve"> </w:t>
      </w:r>
      <w:r w:rsidR="00EE07E0" w:rsidRPr="002C1B4C">
        <w:t>M</w:t>
      </w:r>
      <w:r w:rsidR="00397992" w:rsidRPr="002C1B4C">
        <w:t>anagement</w:t>
      </w:r>
      <w:r w:rsidRPr="002C1B4C">
        <w:t xml:space="preserve"> including </w:t>
      </w:r>
      <w:r w:rsidR="000E0A46" w:rsidRPr="002C1B4C">
        <w:t xml:space="preserve">Wind </w:t>
      </w:r>
      <w:r w:rsidRPr="002C1B4C">
        <w:t>Turbine Monitoring and Wind Park Controll</w:t>
      </w:r>
      <w:r w:rsidR="00EE07E0" w:rsidRPr="002C1B4C">
        <w:t>ing</w:t>
      </w:r>
      <w:r w:rsidRPr="002C1B4C">
        <w:t xml:space="preserve">, as well as </w:t>
      </w:r>
      <w:r w:rsidR="004D01D4" w:rsidRPr="002C1B4C">
        <w:t xml:space="preserve">integrating </w:t>
      </w:r>
      <w:r w:rsidR="005F0CA9" w:rsidRPr="002C1B4C">
        <w:t xml:space="preserve">and controlling </w:t>
      </w:r>
      <w:r w:rsidRPr="002C1B4C">
        <w:t xml:space="preserve">utility-scale and industrial &amp; commercial Solar PV, Hybrid Renewables and BESS. Platform Management and </w:t>
      </w:r>
      <w:proofErr w:type="spellStart"/>
      <w:r w:rsidRPr="002C1B4C">
        <w:t>IIoT</w:t>
      </w:r>
      <w:proofErr w:type="spellEnd"/>
      <w:r w:rsidRPr="002C1B4C">
        <w:t xml:space="preserve"> Services complete the landscape, demonstrating how </w:t>
      </w:r>
      <w:proofErr w:type="spellStart"/>
      <w:r w:rsidRPr="002C1B4C">
        <w:t>zenon</w:t>
      </w:r>
      <w:proofErr w:type="spellEnd"/>
      <w:r w:rsidRPr="002C1B4C">
        <w:t xml:space="preserve"> can </w:t>
      </w:r>
      <w:r w:rsidR="002D67F7" w:rsidRPr="002C1B4C">
        <w:t xml:space="preserve">handle </w:t>
      </w:r>
      <w:r w:rsidRPr="002C1B4C">
        <w:t>different areas and levels of increasingly connected energy infrastructure.</w:t>
      </w:r>
      <w:r w:rsidRPr="0008545A">
        <w:t> </w:t>
      </w:r>
    </w:p>
    <w:p w14:paraId="47524F5E" w14:textId="2ABC7685" w:rsidR="00AB372E" w:rsidRPr="0008545A" w:rsidRDefault="00AB372E" w:rsidP="00AB372E">
      <w:pPr>
        <w:pStyle w:val="03BodyText"/>
      </w:pPr>
      <w:r w:rsidRPr="0008545A">
        <w:t xml:space="preserve">The demonstrations focus on five </w:t>
      </w:r>
      <w:r w:rsidR="009A5612" w:rsidRPr="0008545A">
        <w:t>main benefits</w:t>
      </w:r>
      <w:r w:rsidRPr="0008545A">
        <w:t xml:space="preserve"> that utilities can explore with COPA-DATA experts: </w:t>
      </w:r>
    </w:p>
    <w:p w14:paraId="1BC6BAB3" w14:textId="354E4FB7" w:rsidR="00AB372E" w:rsidRPr="00C920A9" w:rsidRDefault="00AB372E" w:rsidP="00AB372E">
      <w:pPr>
        <w:pStyle w:val="08BulletsLevel1"/>
        <w:rPr>
          <w:lang w:val="en-US"/>
        </w:rPr>
      </w:pPr>
      <w:r w:rsidRPr="00C920A9">
        <w:rPr>
          <w:b/>
          <w:bCs/>
          <w:lang w:val="en-US"/>
        </w:rPr>
        <w:t>Modernize substations while keeping existing infrastructure in play</w:t>
      </w:r>
      <w:r w:rsidR="009476A3">
        <w:rPr>
          <w:b/>
          <w:bCs/>
          <w:lang w:val="en-US"/>
        </w:rPr>
        <w:t xml:space="preserve"> and limiting CAPEX</w:t>
      </w:r>
      <w:r w:rsidRPr="00C920A9">
        <w:rPr>
          <w:b/>
          <w:bCs/>
          <w:lang w:val="en-US"/>
        </w:rPr>
        <w:t>:</w:t>
      </w:r>
      <w:r w:rsidRPr="00C920A9">
        <w:rPr>
          <w:lang w:val="en-US"/>
        </w:rPr>
        <w:t xml:space="preserve"> Visitors can explore Substation HMI, SCADA and gateway applications, IEC 61850 digital substations and the new IEC 61850 Configurator in </w:t>
      </w:r>
      <w:proofErr w:type="spellStart"/>
      <w:r w:rsidRPr="00C920A9">
        <w:rPr>
          <w:lang w:val="en-US"/>
        </w:rPr>
        <w:t>zenon</w:t>
      </w:r>
      <w:proofErr w:type="spellEnd"/>
      <w:r w:rsidRPr="00C920A9">
        <w:rPr>
          <w:lang w:val="en-US"/>
        </w:rPr>
        <w:t xml:space="preserve"> 16. Top-down engineering from SCD files and the integration of legacy and IEC 61850 environments demonstrate how utilities can approach modernization without starting from scratch</w:t>
      </w:r>
      <w:r w:rsidR="00105C81" w:rsidRPr="00C920A9">
        <w:rPr>
          <w:lang w:val="en-US"/>
        </w:rPr>
        <w:t xml:space="preserve">, </w:t>
      </w:r>
      <w:r w:rsidR="00625C9B" w:rsidRPr="00C920A9">
        <w:rPr>
          <w:lang w:val="en-US"/>
        </w:rPr>
        <w:t xml:space="preserve">thus leveraging existing </w:t>
      </w:r>
      <w:r w:rsidR="00E45827" w:rsidRPr="00C920A9">
        <w:rPr>
          <w:lang w:val="en-US"/>
        </w:rPr>
        <w:t xml:space="preserve">infrastructure further and </w:t>
      </w:r>
      <w:r w:rsidR="006F0335" w:rsidRPr="00C920A9">
        <w:rPr>
          <w:lang w:val="en-US"/>
        </w:rPr>
        <w:t>minimizing</w:t>
      </w:r>
      <w:r w:rsidR="002E7E80" w:rsidRPr="00C920A9">
        <w:rPr>
          <w:lang w:val="en-US"/>
        </w:rPr>
        <w:t xml:space="preserve"> </w:t>
      </w:r>
      <w:r w:rsidR="00E45827" w:rsidRPr="00C920A9">
        <w:rPr>
          <w:lang w:val="en-US"/>
        </w:rPr>
        <w:t>C</w:t>
      </w:r>
      <w:r w:rsidR="00C25239" w:rsidRPr="00C920A9">
        <w:rPr>
          <w:lang w:val="en-US"/>
        </w:rPr>
        <w:t>APEX</w:t>
      </w:r>
      <w:r w:rsidR="00A05E82">
        <w:rPr>
          <w:lang w:val="en-US"/>
        </w:rPr>
        <w:t>.</w:t>
      </w:r>
      <w:r w:rsidRPr="0008545A">
        <w:rPr>
          <w:lang w:val="en-US"/>
        </w:rPr>
        <w:t> </w:t>
      </w:r>
    </w:p>
    <w:p w14:paraId="107FB1A9" w14:textId="422114F7" w:rsidR="00AB372E" w:rsidRPr="00C920A9" w:rsidRDefault="00F35E81" w:rsidP="00AB372E">
      <w:pPr>
        <w:pStyle w:val="08BulletsLevel1"/>
        <w:rPr>
          <w:lang w:val="en-US"/>
        </w:rPr>
      </w:pPr>
      <w:r w:rsidRPr="00C920A9">
        <w:rPr>
          <w:b/>
          <w:bCs/>
          <w:lang w:val="en-US"/>
        </w:rPr>
        <w:t>Redu</w:t>
      </w:r>
      <w:r w:rsidR="0008545A" w:rsidRPr="00C920A9">
        <w:rPr>
          <w:b/>
          <w:bCs/>
          <w:lang w:val="en-US"/>
        </w:rPr>
        <w:t>ce</w:t>
      </w:r>
      <w:r w:rsidRPr="00C920A9">
        <w:rPr>
          <w:b/>
          <w:bCs/>
          <w:lang w:val="en-US"/>
        </w:rPr>
        <w:t xml:space="preserve"> </w:t>
      </w:r>
      <w:r w:rsidR="009A5612" w:rsidRPr="00C920A9">
        <w:rPr>
          <w:b/>
          <w:bCs/>
          <w:lang w:val="en-US"/>
        </w:rPr>
        <w:t>hardware dependence</w:t>
      </w:r>
      <w:r w:rsidR="00730980">
        <w:rPr>
          <w:b/>
          <w:bCs/>
          <w:lang w:val="en-US"/>
        </w:rPr>
        <w:t xml:space="preserve"> and </w:t>
      </w:r>
      <w:r w:rsidR="00D73578">
        <w:rPr>
          <w:b/>
          <w:bCs/>
          <w:lang w:val="en-US"/>
        </w:rPr>
        <w:t xml:space="preserve">take advantage of </w:t>
      </w:r>
      <w:r w:rsidR="0075163F">
        <w:rPr>
          <w:b/>
          <w:bCs/>
          <w:lang w:val="en-US"/>
        </w:rPr>
        <w:t>int</w:t>
      </w:r>
      <w:r w:rsidR="00D73578">
        <w:rPr>
          <w:b/>
          <w:bCs/>
          <w:lang w:val="en-US"/>
        </w:rPr>
        <w:t>e</w:t>
      </w:r>
      <w:r w:rsidR="0075163F">
        <w:rPr>
          <w:b/>
          <w:bCs/>
          <w:lang w:val="en-US"/>
        </w:rPr>
        <w:t>roperability</w:t>
      </w:r>
      <w:r w:rsidR="00AB372E" w:rsidRPr="00C920A9">
        <w:rPr>
          <w:b/>
          <w:bCs/>
          <w:lang w:val="en-US"/>
        </w:rPr>
        <w:t>:</w:t>
      </w:r>
      <w:r w:rsidR="00AB372E" w:rsidRPr="00C920A9">
        <w:rPr>
          <w:lang w:val="en-US"/>
        </w:rPr>
        <w:t xml:space="preserve"> COPA-DATA will demonstrate software-defined, virtualized architectures including </w:t>
      </w:r>
      <w:proofErr w:type="spellStart"/>
      <w:r w:rsidR="00AB372E" w:rsidRPr="00C920A9">
        <w:rPr>
          <w:lang w:val="en-US"/>
        </w:rPr>
        <w:t>vPAC</w:t>
      </w:r>
      <w:proofErr w:type="spellEnd"/>
      <w:r w:rsidR="00AB372E" w:rsidRPr="00C920A9">
        <w:rPr>
          <w:lang w:val="en-US"/>
        </w:rPr>
        <w:t xml:space="preserve">, </w:t>
      </w:r>
      <w:proofErr w:type="spellStart"/>
      <w:r w:rsidR="00AB372E" w:rsidRPr="00C920A9">
        <w:rPr>
          <w:lang w:val="en-US"/>
        </w:rPr>
        <w:t>vHMI</w:t>
      </w:r>
      <w:proofErr w:type="spellEnd"/>
      <w:r w:rsidR="00AB372E" w:rsidRPr="00C920A9">
        <w:rPr>
          <w:lang w:val="en-US"/>
        </w:rPr>
        <w:t xml:space="preserve"> and </w:t>
      </w:r>
      <w:proofErr w:type="spellStart"/>
      <w:r w:rsidR="00AB372E" w:rsidRPr="00C920A9">
        <w:rPr>
          <w:lang w:val="en-US"/>
        </w:rPr>
        <w:t>vRTU</w:t>
      </w:r>
      <w:proofErr w:type="spellEnd"/>
      <w:r w:rsidR="00AB372E" w:rsidRPr="00C920A9">
        <w:rPr>
          <w:lang w:val="en-US"/>
        </w:rPr>
        <w:t>. Visitors can see how conventional, digital and virtualized environments can form part of the same modernization strategy – reducing dependence on individual hardware technology cycles.</w:t>
      </w:r>
      <w:r w:rsidR="00AB372E" w:rsidRPr="0008545A">
        <w:rPr>
          <w:lang w:val="en-US"/>
        </w:rPr>
        <w:t> </w:t>
      </w:r>
    </w:p>
    <w:p w14:paraId="3BDE09F4" w14:textId="5D9CF756" w:rsidR="00AB372E" w:rsidRPr="00C920A9" w:rsidRDefault="480D63D4" w:rsidP="00AB372E">
      <w:pPr>
        <w:pStyle w:val="08BulletsLevel1"/>
        <w:rPr>
          <w:lang w:val="en-US"/>
        </w:rPr>
      </w:pPr>
      <w:r w:rsidRPr="00C920A9">
        <w:rPr>
          <w:b/>
          <w:bCs/>
          <w:lang w:val="en-US"/>
        </w:rPr>
        <w:t>Connect individual substations with wider grid operations</w:t>
      </w:r>
      <w:r w:rsidR="27740247" w:rsidRPr="44B4E7B8">
        <w:rPr>
          <w:b/>
          <w:bCs/>
          <w:lang w:val="en-US"/>
        </w:rPr>
        <w:t xml:space="preserve"> and become future</w:t>
      </w:r>
      <w:r w:rsidR="12AA0B89" w:rsidRPr="44B4E7B8">
        <w:rPr>
          <w:b/>
          <w:bCs/>
          <w:lang w:val="en-US"/>
        </w:rPr>
        <w:t>-</w:t>
      </w:r>
      <w:r w:rsidR="27740247" w:rsidRPr="44B4E7B8">
        <w:rPr>
          <w:b/>
          <w:bCs/>
          <w:lang w:val="en-US"/>
        </w:rPr>
        <w:t>ready</w:t>
      </w:r>
      <w:r w:rsidRPr="44B4E7B8">
        <w:rPr>
          <w:b/>
          <w:bCs/>
          <w:lang w:val="en-US"/>
        </w:rPr>
        <w:t>:</w:t>
      </w:r>
      <w:r w:rsidRPr="44B4E7B8">
        <w:rPr>
          <w:lang w:val="en-US"/>
        </w:rPr>
        <w:t xml:space="preserve"> </w:t>
      </w:r>
      <w:r w:rsidRPr="00C920A9">
        <w:rPr>
          <w:lang w:val="en-US"/>
        </w:rPr>
        <w:t xml:space="preserve">DMS functions and multi-site substation management will demonstrate how </w:t>
      </w:r>
      <w:proofErr w:type="spellStart"/>
      <w:r w:rsidRPr="00C920A9">
        <w:rPr>
          <w:lang w:val="en-US"/>
        </w:rPr>
        <w:t>zenon</w:t>
      </w:r>
      <w:proofErr w:type="spellEnd"/>
      <w:r w:rsidRPr="00C920A9">
        <w:rPr>
          <w:lang w:val="en-US"/>
        </w:rPr>
        <w:t xml:space="preserve"> can extend from the local substation to network control. The wider Energy Landscape demos add renewable generation, storage and HVDC to this perspective.</w:t>
      </w:r>
      <w:r w:rsidRPr="44B4E7B8">
        <w:rPr>
          <w:lang w:val="en-US"/>
        </w:rPr>
        <w:t> </w:t>
      </w:r>
    </w:p>
    <w:p w14:paraId="3D398D4E" w14:textId="0422D455" w:rsidR="00AB372E" w:rsidRPr="00C920A9" w:rsidRDefault="4E957025" w:rsidP="00AB372E">
      <w:pPr>
        <w:pStyle w:val="08BulletsLevel1"/>
        <w:rPr>
          <w:lang w:val="en-US"/>
        </w:rPr>
      </w:pPr>
      <w:r w:rsidRPr="44B4E7B8">
        <w:rPr>
          <w:b/>
          <w:bCs/>
          <w:lang w:val="en-US"/>
        </w:rPr>
        <w:t>Ensure</w:t>
      </w:r>
      <w:r w:rsidR="08243152" w:rsidRPr="44B4E7B8">
        <w:rPr>
          <w:b/>
          <w:bCs/>
          <w:lang w:val="en-US"/>
        </w:rPr>
        <w:t xml:space="preserve"> </w:t>
      </w:r>
      <w:r w:rsidR="480D63D4" w:rsidRPr="00C920A9">
        <w:rPr>
          <w:b/>
          <w:bCs/>
          <w:lang w:val="en-US"/>
        </w:rPr>
        <w:t xml:space="preserve">cybersecurity </w:t>
      </w:r>
      <w:r w:rsidR="1475C439" w:rsidRPr="44B4E7B8">
        <w:rPr>
          <w:b/>
          <w:bCs/>
          <w:lang w:val="en-US"/>
        </w:rPr>
        <w:t>a</w:t>
      </w:r>
      <w:r w:rsidR="79E4AD43" w:rsidRPr="44B4E7B8">
        <w:rPr>
          <w:b/>
          <w:bCs/>
          <w:lang w:val="en-US"/>
        </w:rPr>
        <w:t>s</w:t>
      </w:r>
      <w:r w:rsidR="1475C439" w:rsidRPr="44B4E7B8">
        <w:rPr>
          <w:b/>
          <w:bCs/>
          <w:lang w:val="en-US"/>
        </w:rPr>
        <w:t xml:space="preserve"> central pillar</w:t>
      </w:r>
      <w:r w:rsidR="480D63D4" w:rsidRPr="00C920A9">
        <w:rPr>
          <w:b/>
          <w:bCs/>
          <w:lang w:val="en-US"/>
        </w:rPr>
        <w:t xml:space="preserve"> of grid modernization:</w:t>
      </w:r>
      <w:r w:rsidR="480D63D4" w:rsidRPr="00C920A9">
        <w:rPr>
          <w:lang w:val="en-US"/>
        </w:rPr>
        <w:t xml:space="preserve"> COPA-DATA experts will address OT security in the context of NIS2, the Cyber Resilience Act (CRA), NERC CIP, IEC 62443 and IEC 62351. The focus is on integrating cybersecurity considerations into increasingly connected and software-driven grid architectures.</w:t>
      </w:r>
      <w:r w:rsidR="480D63D4" w:rsidRPr="44B4E7B8">
        <w:rPr>
          <w:lang w:val="en-US"/>
        </w:rPr>
        <w:t> </w:t>
      </w:r>
    </w:p>
    <w:p w14:paraId="08E1218E" w14:textId="06D88821" w:rsidR="003D2DAD" w:rsidRPr="00C920A9" w:rsidRDefault="00AB372E" w:rsidP="00AB372E">
      <w:pPr>
        <w:pStyle w:val="08BulletsLevel1"/>
        <w:rPr>
          <w:lang w:val="en-US"/>
        </w:rPr>
      </w:pPr>
      <w:r w:rsidRPr="00C920A9">
        <w:rPr>
          <w:b/>
          <w:bCs/>
          <w:lang w:val="en-US"/>
        </w:rPr>
        <w:t>Get more value from operational data:</w:t>
      </w:r>
      <w:r w:rsidRPr="00C920A9">
        <w:rPr>
          <w:lang w:val="en-US"/>
        </w:rPr>
        <w:t xml:space="preserve"> Through MQTT, device management, dashboards and fleet-wide reporting, visitors can explore how </w:t>
      </w:r>
      <w:proofErr w:type="spellStart"/>
      <w:r w:rsidRPr="00C920A9">
        <w:rPr>
          <w:lang w:val="en-US"/>
        </w:rPr>
        <w:t>IIoT</w:t>
      </w:r>
      <w:proofErr w:type="spellEnd"/>
      <w:r w:rsidRPr="00C920A9">
        <w:rPr>
          <w:lang w:val="en-US"/>
        </w:rPr>
        <w:t xml:space="preserve"> services can make operational data available across distributed assets and sites for </w:t>
      </w:r>
      <w:r w:rsidR="00DA4D26">
        <w:rPr>
          <w:lang w:val="en-US"/>
        </w:rPr>
        <w:t xml:space="preserve">improved </w:t>
      </w:r>
      <w:r w:rsidRPr="00C920A9">
        <w:rPr>
          <w:lang w:val="en-US"/>
        </w:rPr>
        <w:t>monitoring</w:t>
      </w:r>
      <w:r w:rsidR="009D0DF4">
        <w:rPr>
          <w:lang w:val="en-US"/>
        </w:rPr>
        <w:t xml:space="preserve">, </w:t>
      </w:r>
      <w:r w:rsidRPr="00C920A9">
        <w:rPr>
          <w:lang w:val="en-US"/>
        </w:rPr>
        <w:t>analysis</w:t>
      </w:r>
      <w:r w:rsidR="009D0DF4">
        <w:rPr>
          <w:lang w:val="en-US"/>
        </w:rPr>
        <w:t xml:space="preserve"> and decision making</w:t>
      </w:r>
      <w:r w:rsidR="003D2DAD" w:rsidRPr="00C920A9">
        <w:rPr>
          <w:lang w:val="en-US"/>
        </w:rPr>
        <w:t xml:space="preserve">. </w:t>
      </w:r>
    </w:p>
    <w:p w14:paraId="3FD10C84" w14:textId="49507315" w:rsidR="003D2DAD" w:rsidRPr="00C920A9" w:rsidRDefault="04376295" w:rsidP="1F21A582">
      <w:pPr>
        <w:pStyle w:val="06Headline3"/>
        <w:rPr>
          <w:lang w:val="en-US"/>
        </w:rPr>
      </w:pPr>
      <w:r w:rsidRPr="427CD13C">
        <w:rPr>
          <w:lang w:val="en-US"/>
        </w:rPr>
        <w:lastRenderedPageBreak/>
        <w:t xml:space="preserve">Interoperability: </w:t>
      </w:r>
      <w:r w:rsidR="12C4D3E7" w:rsidRPr="427CD13C">
        <w:rPr>
          <w:lang w:val="en-US"/>
        </w:rPr>
        <w:t xml:space="preserve">One </w:t>
      </w:r>
      <w:proofErr w:type="spellStart"/>
      <w:r w:rsidR="12C4D3E7" w:rsidRPr="427CD13C">
        <w:rPr>
          <w:lang w:val="en-US"/>
        </w:rPr>
        <w:t>plattform</w:t>
      </w:r>
      <w:proofErr w:type="spellEnd"/>
      <w:r w:rsidR="12C4D3E7" w:rsidRPr="427CD13C">
        <w:rPr>
          <w:lang w:val="en-US"/>
        </w:rPr>
        <w:t xml:space="preserve"> across </w:t>
      </w:r>
      <w:r w:rsidR="29DE8B0C" w:rsidRPr="427CD13C">
        <w:rPr>
          <w:lang w:val="en-US"/>
        </w:rPr>
        <w:t>different</w:t>
      </w:r>
      <w:r w:rsidR="4D765952" w:rsidRPr="427CD13C">
        <w:rPr>
          <w:lang w:val="en-US"/>
        </w:rPr>
        <w:t xml:space="preserve"> hardware and</w:t>
      </w:r>
      <w:r w:rsidR="12C4D3E7" w:rsidRPr="427CD13C">
        <w:rPr>
          <w:lang w:val="en-US"/>
        </w:rPr>
        <w:t xml:space="preserve"> stages of</w:t>
      </w:r>
      <w:r w:rsidR="68334C80" w:rsidRPr="427CD13C">
        <w:rPr>
          <w:lang w:val="en-US"/>
        </w:rPr>
        <w:t xml:space="preserve"> </w:t>
      </w:r>
      <w:r w:rsidR="12C4D3E7" w:rsidRPr="427CD13C">
        <w:rPr>
          <w:lang w:val="en-US"/>
        </w:rPr>
        <w:t>modernization</w:t>
      </w:r>
    </w:p>
    <w:p w14:paraId="769308E3" w14:textId="6CB0A6C7" w:rsidR="00AB372E" w:rsidRPr="0008545A" w:rsidRDefault="480D63D4" w:rsidP="00AB372E">
      <w:pPr>
        <w:pStyle w:val="03BodyText"/>
      </w:pPr>
      <w:r>
        <w:t xml:space="preserve">The common thread </w:t>
      </w:r>
      <w:r w:rsidR="0DA81978">
        <w:t xml:space="preserve">runs through all COPA-DATA demonstrations at </w:t>
      </w:r>
      <w:proofErr w:type="spellStart"/>
      <w:r w:rsidR="0DA81978">
        <w:t>Enlit</w:t>
      </w:r>
      <w:proofErr w:type="spellEnd"/>
      <w:r w:rsidR="0DA81978">
        <w:t xml:space="preserve">: </w:t>
      </w:r>
      <w:r w:rsidR="748758B2">
        <w:t>simplify</w:t>
      </w:r>
      <w:r w:rsidR="0DA81978">
        <w:t>ing</w:t>
      </w:r>
      <w:r w:rsidR="748758B2">
        <w:t xml:space="preserve"> </w:t>
      </w:r>
      <w:r>
        <w:t xml:space="preserve">operations without </w:t>
      </w:r>
      <w:r w:rsidR="06AFFD75">
        <w:t xml:space="preserve">relying </w:t>
      </w:r>
      <w:r w:rsidR="1559EE66">
        <w:t>on hardware</w:t>
      </w:r>
      <w:r w:rsidR="262B5072">
        <w:t xml:space="preserve"> standar</w:t>
      </w:r>
      <w:r w:rsidR="517DB2BD">
        <w:t>dization</w:t>
      </w:r>
      <w:r>
        <w:t xml:space="preserve">. As a vendor-independent, hardware-agnostic software platform, </w:t>
      </w:r>
      <w:proofErr w:type="spellStart"/>
      <w:r>
        <w:t>zenon</w:t>
      </w:r>
      <w:proofErr w:type="spellEnd"/>
      <w:r>
        <w:t xml:space="preserve"> can connect different vendors and generations of infrastructure – from legacy equipment and IEC 61850 digital substations to virtualized environments, control centers and renewable assets. </w:t>
      </w:r>
    </w:p>
    <w:p w14:paraId="01C8E268" w14:textId="08A73354" w:rsidR="00AB372E" w:rsidRPr="0008545A" w:rsidRDefault="480D63D4" w:rsidP="00AB372E">
      <w:pPr>
        <w:pStyle w:val="03BodyText"/>
      </w:pPr>
      <w:r>
        <w:t xml:space="preserve">For visitors, this </w:t>
      </w:r>
      <w:r w:rsidR="4ADDEABF">
        <w:t xml:space="preserve">opens </w:t>
      </w:r>
      <w:r>
        <w:t xml:space="preserve">the opportunity to see different areas of energy automation </w:t>
      </w:r>
      <w:r w:rsidR="3FE3F867">
        <w:t>with</w:t>
      </w:r>
      <w:r>
        <w:t xml:space="preserve">in one connected landscape and discuss how a software-defined approach can </w:t>
      </w:r>
      <w:r w:rsidR="432C6DEA">
        <w:t xml:space="preserve">support </w:t>
      </w:r>
      <w:r>
        <w:t xml:space="preserve">their existing infrastructure </w:t>
      </w:r>
      <w:r w:rsidR="2A77C2CC">
        <w:t>while advancing</w:t>
      </w:r>
      <w:r w:rsidR="078759DF">
        <w:t xml:space="preserve"> their </w:t>
      </w:r>
      <w:r>
        <w:t xml:space="preserve">modernization </w:t>
      </w:r>
      <w:r w:rsidR="003323AF">
        <w:t>goals</w:t>
      </w:r>
      <w:r>
        <w:t>. </w:t>
      </w:r>
    </w:p>
    <w:p w14:paraId="51DA0C2D" w14:textId="4C307480" w:rsidR="003D2DAD" w:rsidRPr="0008545A" w:rsidRDefault="00BA6A1B" w:rsidP="00AB372E">
      <w:pPr>
        <w:pStyle w:val="03BodyText"/>
      </w:pPr>
      <w:r>
        <w:t>V</w:t>
      </w:r>
      <w:r w:rsidR="00AB372E" w:rsidRPr="0008545A">
        <w:t xml:space="preserve">isitors can experience these applications live and discuss their individual grid modernization strategies </w:t>
      </w:r>
      <w:r w:rsidR="006C0E74">
        <w:t xml:space="preserve">and objectives </w:t>
      </w:r>
      <w:r w:rsidR="00AB372E" w:rsidRPr="0008545A">
        <w:t>with COPA-DATA’s energy automation expert</w:t>
      </w:r>
      <w:r w:rsidR="003D2DAD" w:rsidRPr="0008545A">
        <w:t>s.</w:t>
      </w:r>
    </w:p>
    <w:p w14:paraId="6C860246" w14:textId="77777777" w:rsidR="003D2DAD" w:rsidRPr="00C920A9" w:rsidRDefault="003D2DAD" w:rsidP="003D2DAD">
      <w:pPr>
        <w:pStyle w:val="04Headline1"/>
        <w:numPr>
          <w:ilvl w:val="0"/>
          <w:numId w:val="0"/>
        </w:numPr>
        <w:ind w:left="357" w:hanging="357"/>
        <w:rPr>
          <w:lang w:val="en-US"/>
        </w:rPr>
      </w:pPr>
      <w:r w:rsidRPr="00C920A9">
        <w:rPr>
          <w:lang w:val="en-US"/>
        </w:rPr>
        <w:t>About COPA-DATA</w:t>
      </w:r>
    </w:p>
    <w:p w14:paraId="6C122413" w14:textId="6E8B5346" w:rsidR="00DA5313" w:rsidRPr="0008545A" w:rsidRDefault="35640004" w:rsidP="1F21A582">
      <w:pPr>
        <w:pStyle w:val="06Headline3"/>
        <w:rPr>
          <w:rFonts w:ascii="Segoe UI Light" w:eastAsiaTheme="minorEastAsia" w:hAnsi="Segoe UI Light" w:cstheme="minorBidi"/>
          <w:color w:val="000000" w:themeColor="text1"/>
          <w:sz w:val="22"/>
          <w:szCs w:val="22"/>
          <w:lang w:val="en-US"/>
        </w:rPr>
      </w:pPr>
      <w:r w:rsidRPr="427CD13C">
        <w:rPr>
          <w:rFonts w:ascii="Segoe UI Light" w:eastAsiaTheme="minorEastAsia" w:hAnsi="Segoe UI Light" w:cstheme="minorBidi"/>
          <w:color w:val="000000" w:themeColor="text1"/>
          <w:sz w:val="22"/>
          <w:szCs w:val="22"/>
          <w:lang w:val="en-US"/>
        </w:rPr>
        <w:t>COPA-DATA is an independent software manufacturer that specializes in digitalization for the</w:t>
      </w:r>
      <w:r w:rsidR="00DA5313" w:rsidRPr="00C920A9">
        <w:rPr>
          <w:lang w:val="en-US"/>
        </w:rPr>
        <w:br/>
      </w:r>
      <w:r w:rsidRPr="427CD13C">
        <w:rPr>
          <w:rFonts w:ascii="Segoe UI Light" w:eastAsiaTheme="minorEastAsia" w:hAnsi="Segoe UI Light" w:cstheme="minorBidi"/>
          <w:color w:val="000000" w:themeColor="text1"/>
          <w:sz w:val="22"/>
          <w:szCs w:val="22"/>
          <w:lang w:val="en-US"/>
        </w:rPr>
        <w:t xml:space="preserve">manufacturing industry and energy sector. Its </w:t>
      </w:r>
      <w:hyperlink r:id="rId11">
        <w:proofErr w:type="spellStart"/>
        <w:r w:rsidRPr="427CD13C">
          <w:rPr>
            <w:rStyle w:val="Hyperlink"/>
            <w:rFonts w:eastAsiaTheme="minorEastAsia" w:cstheme="minorBidi"/>
            <w:sz w:val="22"/>
            <w:szCs w:val="22"/>
            <w:lang w:val="en-US"/>
          </w:rPr>
          <w:t>zenon</w:t>
        </w:r>
        <w:proofErr w:type="spellEnd"/>
        <w:r w:rsidRPr="427CD13C">
          <w:rPr>
            <w:rStyle w:val="Hyperlink"/>
            <w:rFonts w:eastAsiaTheme="minorEastAsia" w:cstheme="minorBidi"/>
            <w:sz w:val="22"/>
            <w:szCs w:val="22"/>
            <w:lang w:val="en-US"/>
          </w:rPr>
          <w:t>® software platform</w:t>
        </w:r>
      </w:hyperlink>
      <w:r w:rsidRPr="427CD13C">
        <w:rPr>
          <w:rFonts w:ascii="Segoe UI Light" w:eastAsiaTheme="minorEastAsia" w:hAnsi="Segoe UI Light" w:cstheme="minorBidi"/>
          <w:color w:val="000000" w:themeColor="text1"/>
          <w:sz w:val="22"/>
          <w:szCs w:val="22"/>
          <w:lang w:val="en-US"/>
        </w:rPr>
        <w:t xml:space="preserve"> enables users worldwide to automate, manage, monitor, integrate and optimize machines, equipment, buildings and power grids. COPA-DATA combines decades of experience in automation with the potential of digital transformation and a strong drive for sustainability-enabling solutions. In this way, the company supports its customers to achieve their objectives more easily, faster and more efficiently.</w:t>
      </w:r>
    </w:p>
    <w:p w14:paraId="0EFED56E" w14:textId="77777777" w:rsidR="00470C61" w:rsidRPr="0008545A" w:rsidRDefault="00470C61" w:rsidP="00745FB6">
      <w:pPr>
        <w:pStyle w:val="06Headline3"/>
        <w:rPr>
          <w:lang w:val="en-US"/>
        </w:rPr>
      </w:pPr>
      <w:r w:rsidRPr="0008545A">
        <w:rPr>
          <w:lang w:val="en-US"/>
        </w:rPr>
        <w:t>You need more information?</w:t>
      </w:r>
    </w:p>
    <w:p w14:paraId="007CDF52" w14:textId="5C1DF3C4" w:rsidR="00E45598" w:rsidRPr="0008545A" w:rsidRDefault="00E45598" w:rsidP="00E45598">
      <w:pPr>
        <w:pStyle w:val="06Headline3"/>
        <w:rPr>
          <w:lang w:val="en-US"/>
        </w:rPr>
      </w:pPr>
      <w:r w:rsidRPr="0008545A">
        <w:rPr>
          <w:lang w:val="en-US"/>
        </w:rPr>
        <w:t>PR Agency</w:t>
      </w:r>
    </w:p>
    <w:p w14:paraId="0EA39D97" w14:textId="60A32E7A" w:rsidR="00C938B1" w:rsidRPr="002A044E" w:rsidRDefault="7BC6AD7B" w:rsidP="00745FB6">
      <w:pPr>
        <w:rPr>
          <w:lang w:val="de-AT"/>
        </w:rPr>
      </w:pPr>
      <w:r w:rsidRPr="002A044E">
        <w:rPr>
          <w:lang w:val="de-AT"/>
        </w:rPr>
        <w:t>Maisberger GmbH</w:t>
      </w:r>
      <w:r w:rsidR="00C938B1" w:rsidRPr="002A044E">
        <w:rPr>
          <w:lang w:val="de-AT"/>
        </w:rPr>
        <w:br/>
      </w:r>
      <w:r w:rsidRPr="002A044E">
        <w:rPr>
          <w:lang w:val="de-AT"/>
        </w:rPr>
        <w:t xml:space="preserve">Christine Wildgruber / Antonia </w:t>
      </w:r>
      <w:proofErr w:type="gramStart"/>
      <w:r w:rsidRPr="002A044E">
        <w:rPr>
          <w:lang w:val="de-AT"/>
        </w:rPr>
        <w:t>Bodenschatz </w:t>
      </w:r>
      <w:r w:rsidR="4D2FD3EC" w:rsidRPr="002A044E">
        <w:rPr>
          <w:lang w:val="de-AT"/>
        </w:rPr>
        <w:t xml:space="preserve"> /</w:t>
      </w:r>
      <w:proofErr w:type="gramEnd"/>
      <w:r w:rsidR="4D2FD3EC" w:rsidRPr="002A044E">
        <w:rPr>
          <w:lang w:val="de-AT"/>
        </w:rPr>
        <w:t xml:space="preserve"> Emilia-Theresa Leitner</w:t>
      </w:r>
      <w:r w:rsidR="00C938B1" w:rsidRPr="002A044E">
        <w:rPr>
          <w:lang w:val="de-AT"/>
        </w:rPr>
        <w:br/>
      </w:r>
      <w:r w:rsidRPr="002A044E">
        <w:rPr>
          <w:lang w:val="de-AT"/>
        </w:rPr>
        <w:t>Claudius-Keller-</w:t>
      </w:r>
      <w:proofErr w:type="spellStart"/>
      <w:r w:rsidRPr="002A044E">
        <w:rPr>
          <w:lang w:val="de-AT"/>
        </w:rPr>
        <w:t>Strasse</w:t>
      </w:r>
      <w:proofErr w:type="spellEnd"/>
      <w:r w:rsidRPr="002A044E">
        <w:rPr>
          <w:lang w:val="de-AT"/>
        </w:rPr>
        <w:t xml:space="preserve"> 3c</w:t>
      </w:r>
      <w:r w:rsidR="00C938B1" w:rsidRPr="002A044E">
        <w:rPr>
          <w:lang w:val="de-AT"/>
        </w:rPr>
        <w:br/>
      </w:r>
      <w:r w:rsidRPr="002A044E">
        <w:rPr>
          <w:lang w:val="de-AT"/>
        </w:rPr>
        <w:t>81669 Munich</w:t>
      </w:r>
      <w:r w:rsidR="00C938B1" w:rsidRPr="002A044E">
        <w:rPr>
          <w:lang w:val="de-AT"/>
        </w:rPr>
        <w:br/>
      </w:r>
      <w:r w:rsidRPr="002A044E">
        <w:rPr>
          <w:lang w:val="de-AT"/>
        </w:rPr>
        <w:t>Germany</w:t>
      </w:r>
    </w:p>
    <w:p w14:paraId="44E60012" w14:textId="77777777" w:rsidR="00C938B1" w:rsidRPr="00C920A9" w:rsidRDefault="00C938B1" w:rsidP="00745FB6">
      <w:pPr>
        <w:rPr>
          <w:color w:val="E64415" w:themeColor="accent2"/>
          <w:u w:val="single"/>
          <w:lang w:val="it-IT"/>
        </w:rPr>
      </w:pPr>
      <w:hyperlink r:id="rId12" w:history="1">
        <w:r w:rsidRPr="00C920A9">
          <w:rPr>
            <w:rStyle w:val="Hyperlink"/>
            <w:lang w:val="it-IT"/>
          </w:rPr>
          <w:t>copadata@maisberger.com</w:t>
        </w:r>
      </w:hyperlink>
      <w:r w:rsidRPr="00C920A9">
        <w:rPr>
          <w:color w:val="E64415" w:themeColor="accent2"/>
          <w:u w:val="single"/>
          <w:lang w:val="it-IT"/>
        </w:rPr>
        <w:t xml:space="preserve"> </w:t>
      </w:r>
    </w:p>
    <w:p w14:paraId="1811DB79" w14:textId="2417ECD9" w:rsidR="00C938B1" w:rsidRPr="00C920A9" w:rsidRDefault="00C938B1" w:rsidP="00745FB6">
      <w:pPr>
        <w:rPr>
          <w:lang w:val="it-IT"/>
        </w:rPr>
      </w:pPr>
      <w:r w:rsidRPr="00C920A9">
        <w:rPr>
          <w:lang w:val="it-IT"/>
        </w:rPr>
        <w:t>Tel.: +49 89 419 599-27</w:t>
      </w:r>
    </w:p>
    <w:p w14:paraId="1A4313AF" w14:textId="77777777" w:rsidR="00C938B1" w:rsidRPr="00C920A9" w:rsidRDefault="00C938B1" w:rsidP="00C938B1">
      <w:pPr>
        <w:pStyle w:val="06Headline3"/>
        <w:rPr>
          <w:lang w:val="it-IT"/>
        </w:rPr>
      </w:pPr>
      <w:r w:rsidRPr="00C920A9">
        <w:rPr>
          <w:lang w:val="it-IT"/>
        </w:rPr>
        <w:lastRenderedPageBreak/>
        <w:t xml:space="preserve">COPA-DATA </w:t>
      </w:r>
    </w:p>
    <w:p w14:paraId="2046D07F" w14:textId="545D3D9F" w:rsidR="00470C61" w:rsidRPr="00C920A9" w:rsidRDefault="00470C61" w:rsidP="00745FB6">
      <w:pPr>
        <w:rPr>
          <w:lang w:val="it-IT"/>
        </w:rPr>
      </w:pPr>
      <w:r w:rsidRPr="00C920A9">
        <w:rPr>
          <w:lang w:val="it-IT"/>
        </w:rPr>
        <w:t xml:space="preserve">Ing. </w:t>
      </w:r>
      <w:proofErr w:type="spellStart"/>
      <w:r w:rsidRPr="00C920A9">
        <w:rPr>
          <w:lang w:val="it-IT"/>
        </w:rPr>
        <w:t>Punzenberger</w:t>
      </w:r>
      <w:proofErr w:type="spellEnd"/>
      <w:r w:rsidRPr="00C920A9">
        <w:rPr>
          <w:lang w:val="it-IT"/>
        </w:rPr>
        <w:t xml:space="preserve"> </w:t>
      </w:r>
      <w:r w:rsidRPr="00C920A9">
        <w:rPr>
          <w:rStyle w:val="03BodyTextZchn"/>
          <w:lang w:val="it-IT"/>
        </w:rPr>
        <w:t>COPA</w:t>
      </w:r>
      <w:r w:rsidRPr="00C920A9">
        <w:rPr>
          <w:lang w:val="it-IT"/>
        </w:rPr>
        <w:t>-DATA GmbH</w:t>
      </w:r>
      <w:r w:rsidRPr="00C920A9">
        <w:rPr>
          <w:lang w:val="it-IT"/>
        </w:rPr>
        <w:br/>
        <w:t>COPA-DATA Headquarters</w:t>
      </w:r>
      <w:r w:rsidRPr="00C920A9">
        <w:rPr>
          <w:lang w:val="it-IT"/>
        </w:rPr>
        <w:br/>
      </w:r>
      <w:proofErr w:type="spellStart"/>
      <w:r w:rsidRPr="00C920A9">
        <w:rPr>
          <w:lang w:val="it-IT"/>
        </w:rPr>
        <w:t>Karolingerstrasse</w:t>
      </w:r>
      <w:proofErr w:type="spellEnd"/>
      <w:r w:rsidRPr="00C920A9">
        <w:rPr>
          <w:lang w:val="it-IT"/>
        </w:rPr>
        <w:t xml:space="preserve"> 7B</w:t>
      </w:r>
      <w:r w:rsidRPr="00C920A9">
        <w:rPr>
          <w:lang w:val="it-IT"/>
        </w:rPr>
        <w:br/>
        <w:t xml:space="preserve">5020 </w:t>
      </w:r>
      <w:proofErr w:type="spellStart"/>
      <w:r w:rsidRPr="00C920A9">
        <w:rPr>
          <w:lang w:val="it-IT"/>
        </w:rPr>
        <w:t>Salzburg</w:t>
      </w:r>
      <w:proofErr w:type="spellEnd"/>
      <w:r w:rsidRPr="00C920A9">
        <w:rPr>
          <w:lang w:val="it-IT"/>
        </w:rPr>
        <w:br/>
        <w:t>Austria</w:t>
      </w:r>
    </w:p>
    <w:p w14:paraId="17EA31C1" w14:textId="77777777" w:rsidR="00E45598" w:rsidRPr="00C920A9" w:rsidRDefault="00E45598" w:rsidP="00E45598">
      <w:pPr>
        <w:rPr>
          <w:lang w:val="it-IT"/>
        </w:rPr>
      </w:pPr>
      <w:hyperlink r:id="rId13" w:history="1">
        <w:r w:rsidRPr="00C920A9">
          <w:rPr>
            <w:rStyle w:val="Hyperlink"/>
            <w:lang w:val="it-IT"/>
          </w:rPr>
          <w:t>press@copadata.com</w:t>
        </w:r>
      </w:hyperlink>
      <w:r w:rsidRPr="00C920A9">
        <w:rPr>
          <w:lang w:val="it-IT"/>
        </w:rPr>
        <w:t xml:space="preserve"> </w:t>
      </w:r>
    </w:p>
    <w:p w14:paraId="57B95EF1" w14:textId="77777777" w:rsidR="00470C61" w:rsidRPr="00C920A9" w:rsidRDefault="00470C61" w:rsidP="00745FB6">
      <w:pPr>
        <w:pStyle w:val="03BodyText"/>
        <w:spacing w:after="120"/>
        <w:rPr>
          <w:rFonts w:cs="Segoe UI Light"/>
          <w:color w:val="E64415" w:themeColor="accent2"/>
          <w:lang w:val="it-IT"/>
        </w:rPr>
      </w:pPr>
      <w:hyperlink r:id="rId14" w:history="1">
        <w:r w:rsidRPr="00C920A9">
          <w:rPr>
            <w:rStyle w:val="Hyperlink"/>
            <w:rFonts w:cs="Segoe UI Light"/>
            <w:lang w:val="it-IT"/>
          </w:rPr>
          <w:t>www.copadata.com</w:t>
        </w:r>
      </w:hyperlink>
    </w:p>
    <w:p w14:paraId="7D7C3656" w14:textId="77777777" w:rsidR="00470C61" w:rsidRPr="0008545A" w:rsidRDefault="00470C61" w:rsidP="00745FB6">
      <w:pPr>
        <w:pStyle w:val="03BodyText"/>
        <w:rPr>
          <w:rFonts w:ascii="Segoe UI Semibold" w:hAnsi="Segoe UI Semibold" w:cs="Segoe UI Semibold"/>
        </w:rPr>
      </w:pPr>
      <w:r w:rsidRPr="00C60629">
        <w:rPr>
          <w:rFonts w:ascii="Segoe UI Semibold" w:hAnsi="Segoe UI Semibold" w:cs="Segoe UI Semibold"/>
          <w:noProof/>
        </w:rPr>
        <w:drawing>
          <wp:inline distT="0" distB="0" distL="0" distR="0" wp14:anchorId="512E320E" wp14:editId="744321F1">
            <wp:extent cx="180000" cy="180000"/>
            <wp:effectExtent l="0" t="0" r="0" b="0"/>
            <wp:docPr id="1914035685" name="Picture 1" descr="A white letter on a grey background&#10;&#10;AI-generated content may be incorrect.">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944028" name="Picture 1" descr="A white letter on a grey background&#10;&#10;AI-generated content may be incorrect.">
                      <a:hlinkClick r:id="rId15"/>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inline>
        </w:drawing>
      </w:r>
      <w:r w:rsidRPr="0008545A">
        <w:rPr>
          <w:rFonts w:ascii="Segoe UI Semibold" w:hAnsi="Segoe UI Semibold" w:cs="Segoe UI Semibold"/>
        </w:rPr>
        <w:t xml:space="preserve"> </w:t>
      </w:r>
      <w:r w:rsidRPr="00C60629">
        <w:rPr>
          <w:rFonts w:ascii="Segoe UI Semibold" w:hAnsi="Segoe UI Semibold" w:cs="Segoe UI Semibold"/>
          <w:noProof/>
        </w:rPr>
        <w:drawing>
          <wp:inline distT="0" distB="0" distL="0" distR="0" wp14:anchorId="4E7A191B" wp14:editId="3D21F2B5">
            <wp:extent cx="180000" cy="180000"/>
            <wp:effectExtent l="0" t="0" r="0" b="0"/>
            <wp:docPr id="1092436032" name="Picture 2" descr="A white play button with a black arrow&#10;&#10;AI-generated content may be incorrect.">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105266" name="Picture 2" descr="A white play button with a black arrow&#10;&#10;AI-generated content may be incorrect.">
                      <a:hlinkClick r:id="rId17"/>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inline>
        </w:drawing>
      </w:r>
      <w:r w:rsidRPr="0008545A">
        <w:rPr>
          <w:rFonts w:ascii="Segoe UI Semibold" w:hAnsi="Segoe UI Semibold" w:cs="Segoe UI Semibold"/>
        </w:rPr>
        <w:t xml:space="preserve"> </w:t>
      </w:r>
      <w:r w:rsidRPr="00C60629">
        <w:rPr>
          <w:rFonts w:ascii="Segoe UI Semibold" w:hAnsi="Segoe UI Semibold" w:cs="Segoe UI Semibold"/>
          <w:noProof/>
        </w:rPr>
        <w:drawing>
          <wp:inline distT="0" distB="0" distL="0" distR="0" wp14:anchorId="5A68D1AF" wp14:editId="02410ECE">
            <wp:extent cx="180000" cy="180000"/>
            <wp:effectExtent l="0" t="0" r="0" b="0"/>
            <wp:docPr id="184061278" name="Picture 3" descr="A white circle with a letter f in it&#10;&#10;AI-generated content may be incorrect.">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279226" name="Picture 3" descr="A white circle with a letter f in it&#10;&#10;AI-generated content may be incorrect.">
                      <a:hlinkClick r:id="rId19"/>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inline>
        </w:drawing>
      </w:r>
      <w:r w:rsidRPr="0008545A">
        <w:rPr>
          <w:rFonts w:ascii="Segoe UI Semibold" w:hAnsi="Segoe UI Semibold" w:cs="Segoe UI Semibold"/>
        </w:rPr>
        <w:t xml:space="preserve"> </w:t>
      </w:r>
      <w:r w:rsidRPr="00C60629">
        <w:rPr>
          <w:rFonts w:ascii="Segoe UI Semibold" w:hAnsi="Segoe UI Semibold" w:cs="Segoe UI Semibold"/>
          <w:noProof/>
        </w:rPr>
        <w:drawing>
          <wp:inline distT="0" distB="0" distL="0" distR="0" wp14:anchorId="14E19B5A" wp14:editId="2E118D1D">
            <wp:extent cx="180000" cy="180000"/>
            <wp:effectExtent l="0" t="0" r="0" b="0"/>
            <wp:docPr id="1756124353" name="Picture 4" descr="A white logo with a circle&#10;&#10;AI-generated content may be incorrect.">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408633" name="Picture 4" descr="A white logo with a circle&#10;&#10;AI-generated content may be incorrect.">
                      <a:hlinkClick r:id="rId21"/>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inline>
        </w:drawing>
      </w:r>
    </w:p>
    <w:p w14:paraId="213D8BF0" w14:textId="77777777" w:rsidR="003D2DAD" w:rsidRPr="00745FB6" w:rsidRDefault="003D2DAD" w:rsidP="00745FB6">
      <w:pPr>
        <w:pStyle w:val="03BodyText"/>
        <w:rPr>
          <w:lang w:val="it-IT"/>
        </w:rPr>
      </w:pPr>
    </w:p>
    <w:sectPr w:rsidR="003D2DAD" w:rsidRPr="00745FB6" w:rsidSect="004519FE">
      <w:headerReference w:type="default" r:id="rId23"/>
      <w:footerReference w:type="default" r:id="rId24"/>
      <w:headerReference w:type="first" r:id="rId25"/>
      <w:pgSz w:w="11907" w:h="16839" w:code="9"/>
      <w:pgMar w:top="1985" w:right="1418" w:bottom="1134"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8C588" w14:textId="77777777" w:rsidR="005C23FC" w:rsidRPr="0008545A" w:rsidRDefault="005C23FC" w:rsidP="004334FB">
      <w:pPr>
        <w:spacing w:after="0" w:line="240" w:lineRule="auto"/>
      </w:pPr>
      <w:r w:rsidRPr="0008545A">
        <w:separator/>
      </w:r>
    </w:p>
  </w:endnote>
  <w:endnote w:type="continuationSeparator" w:id="0">
    <w:p w14:paraId="79B6FE2B" w14:textId="77777777" w:rsidR="005C23FC" w:rsidRPr="0008545A" w:rsidRDefault="005C23FC" w:rsidP="004334FB">
      <w:pPr>
        <w:spacing w:after="0" w:line="240" w:lineRule="auto"/>
      </w:pPr>
      <w:r w:rsidRPr="000854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Microsoft JhengHei">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7A399" w14:textId="77777777" w:rsidR="003E78F9" w:rsidRPr="0008545A" w:rsidRDefault="003E78F9" w:rsidP="00767A9A">
    <w:pPr>
      <w:pStyle w:val="Fuzeile"/>
      <w:jc w:val="right"/>
      <w:rPr>
        <w:rFonts w:ascii="Segoe UI Semibold" w:hAnsi="Segoe UI Semibold" w:cs="Segoe UI Semibold"/>
        <w:bCs/>
        <w:color w:val="FFFFFF" w:themeColor="background1"/>
        <w:sz w:val="28"/>
        <w:szCs w:val="28"/>
      </w:rPr>
    </w:pPr>
    <w:r w:rsidRPr="00C920A9">
      <w:rPr>
        <w:rFonts w:ascii="Times New Roman" w:hAnsi="Times New Roman" w:cs="Times New Roman"/>
        <w:b/>
        <w:noProof/>
        <w:color w:val="FFFFFF" w:themeColor="background1"/>
        <w:sz w:val="28"/>
        <w:szCs w:val="28"/>
        <w:lang w:eastAsia="de-AT"/>
      </w:rPr>
      <mc:AlternateContent>
        <mc:Choice Requires="wps">
          <w:drawing>
            <wp:anchor distT="0" distB="0" distL="114300" distR="114300" simplePos="0" relativeHeight="251658241" behindDoc="1" locked="0" layoutInCell="1" allowOverlap="1" wp14:anchorId="261E5569" wp14:editId="74BF587C">
              <wp:simplePos x="0" y="0"/>
              <wp:positionH relativeFrom="column">
                <wp:posOffset>5567482</wp:posOffset>
              </wp:positionH>
              <wp:positionV relativeFrom="page">
                <wp:posOffset>10091956</wp:posOffset>
              </wp:positionV>
              <wp:extent cx="269875" cy="646383"/>
              <wp:effectExtent l="0" t="0" r="0" b="1905"/>
              <wp:wrapNone/>
              <wp:docPr id="7"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875" cy="646383"/>
                      </a:xfrm>
                      <a:prstGeom prst="rect">
                        <a:avLst/>
                      </a:prstGeom>
                      <a:solidFill>
                        <a:srgbClr val="B0B1B3"/>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xmlns:pic="http://schemas.openxmlformats.org/drawingml/2006/picture"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8C538E" id="Rectangle 23" o:spid="_x0000_s1026" style="position:absolute;margin-left:438.4pt;margin-top:794.65pt;width:21.25pt;height:50.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" fillcolor="#b0b1b3" stroked="f">
              <w10:wrap anchory="page"/>
            </v:rect>
          </w:pict>
        </mc:Fallback>
      </mc:AlternateContent>
    </w:r>
    <w:r w:rsidRPr="00C920A9">
      <w:rPr>
        <w:rFonts w:ascii="Times New Roman" w:hAnsi="Times New Roman" w:cs="Times New Roman"/>
        <w:noProof/>
        <w:color w:val="FFFFFF" w:themeColor="background1"/>
        <w:sz w:val="28"/>
        <w:szCs w:val="28"/>
        <w:lang w:eastAsia="de-AT"/>
      </w:rPr>
      <w:drawing>
        <wp:anchor distT="0" distB="0" distL="114300" distR="114300" simplePos="0" relativeHeight="251658242" behindDoc="0" locked="0" layoutInCell="1" allowOverlap="1" wp14:anchorId="6BB287DA" wp14:editId="3B12AB4F">
          <wp:simplePos x="0" y="0"/>
          <wp:positionH relativeFrom="page">
            <wp:align>left</wp:align>
          </wp:positionH>
          <wp:positionV relativeFrom="paragraph">
            <wp:posOffset>-1480185</wp:posOffset>
          </wp:positionV>
          <wp:extent cx="173736" cy="1399032"/>
          <wp:effectExtent l="0" t="0" r="0" b="0"/>
          <wp:wrapTight wrapText="bothSides">
            <wp:wrapPolygon edited="0">
              <wp:start x="0" y="0"/>
              <wp:lineTo x="0" y="21178"/>
              <wp:lineTo x="18989" y="21178"/>
              <wp:lineTo x="18989" y="0"/>
              <wp:lineTo x="0" y="0"/>
            </wp:wrapPolygon>
          </wp:wrapTight>
          <wp:docPr id="1428648035" name="Picture 1428648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bar.jpg"/>
                  <pic:cNvPicPr/>
                </pic:nvPicPr>
                <pic:blipFill>
                  <a:blip r:embed="rId1">
                    <a:extLst>
                      <a:ext uri="{28A0092B-C50C-407E-A947-70E740481C1C}">
                        <a14:useLocalDpi xmlns:a14="http://schemas.microsoft.com/office/drawing/2010/main" val="0"/>
                      </a:ext>
                    </a:extLst>
                  </a:blip>
                  <a:stretch>
                    <a:fillRect/>
                  </a:stretch>
                </pic:blipFill>
                <pic:spPr>
                  <a:xfrm>
                    <a:off x="0" y="0"/>
                    <a:ext cx="173736" cy="1399032"/>
                  </a:xfrm>
                  <a:prstGeom prst="rect">
                    <a:avLst/>
                  </a:prstGeom>
                </pic:spPr>
              </pic:pic>
            </a:graphicData>
          </a:graphic>
          <wp14:sizeRelH relativeFrom="page">
            <wp14:pctWidth>0</wp14:pctWidth>
          </wp14:sizeRelH>
          <wp14:sizeRelV relativeFrom="page">
            <wp14:pctHeight>0</wp14:pctHeight>
          </wp14:sizeRelV>
        </wp:anchor>
      </w:drawing>
    </w:r>
    <w:r w:rsidRPr="0008545A">
      <w:rPr>
        <w:rFonts w:ascii="Times New Roman" w:eastAsiaTheme="minorEastAsia" w:hAnsi="Times New Roman" w:cs="Times New Roman"/>
        <w:b/>
        <w:color w:val="FFFFFF" w:themeColor="background1"/>
        <w:sz w:val="28"/>
        <w:szCs w:val="28"/>
      </w:rPr>
      <w:t xml:space="preserve">    </w:t>
    </w:r>
    <w:r w:rsidRPr="0008545A">
      <w:rPr>
        <w:rFonts w:ascii="Segoe UI Semibold" w:eastAsiaTheme="minorEastAsia" w:hAnsi="Segoe UI Semibold" w:cs="Segoe UI Semibold"/>
        <w:bCs/>
        <w:color w:val="FFFFFF" w:themeColor="background1"/>
        <w:sz w:val="20"/>
        <w:szCs w:val="20"/>
      </w:rPr>
      <w:fldChar w:fldCharType="begin"/>
    </w:r>
    <w:r w:rsidRPr="0008545A">
      <w:rPr>
        <w:rFonts w:ascii="Segoe UI Semibold" w:hAnsi="Segoe UI Semibold" w:cs="Segoe UI Semibold"/>
        <w:bCs/>
        <w:color w:val="FFFFFF" w:themeColor="background1"/>
        <w:sz w:val="20"/>
        <w:szCs w:val="20"/>
      </w:rPr>
      <w:instrText>PAGE   \* MERGEFORMAT</w:instrText>
    </w:r>
    <w:r w:rsidRPr="0008545A">
      <w:rPr>
        <w:rFonts w:ascii="Segoe UI Semibold" w:eastAsiaTheme="minorEastAsia" w:hAnsi="Segoe UI Semibold" w:cs="Segoe UI Semibold"/>
        <w:bCs/>
        <w:color w:val="FFFFFF" w:themeColor="background1"/>
        <w:sz w:val="20"/>
        <w:szCs w:val="20"/>
      </w:rPr>
      <w:fldChar w:fldCharType="separate"/>
    </w:r>
    <w:r w:rsidR="00484832" w:rsidRPr="00C920A9">
      <w:rPr>
        <w:rFonts w:ascii="Segoe UI Semibold" w:eastAsiaTheme="majorEastAsia" w:hAnsi="Segoe UI Semibold" w:cs="Segoe UI Semibold"/>
        <w:bCs/>
        <w:color w:val="FFFFFF" w:themeColor="background1"/>
        <w:sz w:val="20"/>
        <w:szCs w:val="20"/>
      </w:rPr>
      <w:t>5</w:t>
    </w:r>
    <w:r w:rsidRPr="0008545A">
      <w:rPr>
        <w:rFonts w:ascii="Segoe UI Semibold" w:eastAsiaTheme="majorEastAsia" w:hAnsi="Segoe UI Semibold" w:cs="Segoe UI Semibold"/>
        <w:bCs/>
        <w:color w:val="FFFFFF" w:themeColor="background1"/>
        <w:sz w:val="20"/>
        <w:szCs w:val="20"/>
      </w:rPr>
      <w:fldChar w:fldCharType="end"/>
    </w:r>
  </w:p>
  <w:p w14:paraId="20CC17F9" w14:textId="77777777" w:rsidR="003E78F9" w:rsidRPr="0008545A" w:rsidRDefault="003E78F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25B95" w14:textId="77777777" w:rsidR="005C23FC" w:rsidRPr="0008545A" w:rsidRDefault="005C23FC" w:rsidP="004334FB">
      <w:pPr>
        <w:spacing w:after="0" w:line="240" w:lineRule="auto"/>
      </w:pPr>
      <w:r w:rsidRPr="0008545A">
        <w:separator/>
      </w:r>
    </w:p>
  </w:footnote>
  <w:footnote w:type="continuationSeparator" w:id="0">
    <w:p w14:paraId="4BDAF661" w14:textId="77777777" w:rsidR="005C23FC" w:rsidRPr="0008545A" w:rsidRDefault="005C23FC" w:rsidP="004334FB">
      <w:pPr>
        <w:spacing w:after="0" w:line="240" w:lineRule="auto"/>
      </w:pPr>
      <w:r w:rsidRPr="0008545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A6D96" w14:textId="77777777" w:rsidR="003E78F9" w:rsidRPr="0008545A" w:rsidRDefault="00A27B4F" w:rsidP="004B361E">
    <w:pPr>
      <w:pStyle w:val="PageHeaderTitle"/>
      <w:tabs>
        <w:tab w:val="clear" w:pos="4703"/>
        <w:tab w:val="clear" w:pos="9406"/>
        <w:tab w:val="left" w:pos="2580"/>
      </w:tabs>
    </w:pPr>
    <w:r w:rsidRPr="00C60629">
      <w:rPr>
        <w:noProof/>
      </w:rPr>
      <w:drawing>
        <wp:anchor distT="0" distB="0" distL="114300" distR="114300" simplePos="0" relativeHeight="251658243" behindDoc="0" locked="0" layoutInCell="1" allowOverlap="1" wp14:anchorId="52A8D45D" wp14:editId="31E7D68B">
          <wp:simplePos x="0" y="0"/>
          <wp:positionH relativeFrom="page">
            <wp:posOffset>5581403</wp:posOffset>
          </wp:positionH>
          <wp:positionV relativeFrom="page">
            <wp:posOffset>542015</wp:posOffset>
          </wp:positionV>
          <wp:extent cx="1440000" cy="257693"/>
          <wp:effectExtent l="0" t="0" r="0" b="9525"/>
          <wp:wrapNone/>
          <wp:docPr id="222009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795897"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40000" cy="257693"/>
                  </a:xfrm>
                  <a:prstGeom prst="rect">
                    <a:avLst/>
                  </a:prstGeom>
                  <a:noFill/>
                  <a:ln>
                    <a:noFill/>
                  </a:ln>
                </pic:spPr>
              </pic:pic>
            </a:graphicData>
          </a:graphic>
          <wp14:sizeRelH relativeFrom="page">
            <wp14:pctWidth>0</wp14:pctWidth>
          </wp14:sizeRelH>
          <wp14:sizeRelV relativeFrom="page">
            <wp14:pctHeight>0</wp14:pctHeight>
          </wp14:sizeRelV>
        </wp:anchor>
      </w:drawing>
    </w:r>
    <w:r w:rsidR="004B361E" w:rsidRPr="0008545A">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41864" w14:textId="77777777" w:rsidR="003E78F9" w:rsidRPr="0008545A" w:rsidRDefault="003E78F9" w:rsidP="003E78F9">
    <w:pPr>
      <w:pStyle w:val="Kopfzeile"/>
    </w:pPr>
  </w:p>
  <w:p w14:paraId="009868DB" w14:textId="77777777" w:rsidR="003E78F9" w:rsidRPr="0008545A" w:rsidRDefault="005C23FC">
    <w:pPr>
      <w:pStyle w:val="Kopfzeile"/>
    </w:pPr>
    <w:r>
      <w:object w:dxaOrig="0" w:dyaOrig="0" w14:anchorId="5642CB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427.15pt;margin-top:50.85pt;width:35.15pt;height:29.75pt;z-index:251658240;visibility:visible;mso-wrap-edited:f;mso-position-vertical-relative:page" wrapcoords="-415 0 -415 21109 21600 21109 21600 0 -415 0" o:allowoverlap="f">
          <v:imagedata r:id="rId1" o:title=""/>
          <w10:wrap type="square" anchory="page"/>
        </v:shape>
        <o:OLEObject Type="Embed" ProgID="Word.Picture.8" ShapeID="_x0000_s1028" DrawAspect="Content" ObjectID="_1852272459" r:id="rId2"/>
      </w:object>
    </w:r>
    <w:r w:rsidR="003E78F9" w:rsidRPr="0008545A">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434A088"/>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08C2085"/>
    <w:multiLevelType w:val="hybridMultilevel"/>
    <w:tmpl w:val="AFD63DF2"/>
    <w:lvl w:ilvl="0" w:tplc="D512954C">
      <w:start w:val="1"/>
      <w:numFmt w:val="bullet"/>
      <w:pStyle w:val="08BulletsLevel3"/>
      <w:lvlText w:val="-"/>
      <w:lvlJc w:val="left"/>
      <w:pPr>
        <w:ind w:left="3561" w:hanging="360"/>
      </w:pPr>
      <w:rPr>
        <w:rFonts w:ascii="Arial" w:hAnsi="Arial" w:hint="default"/>
        <w:color w:val="F15A22"/>
      </w:rPr>
    </w:lvl>
    <w:lvl w:ilvl="1" w:tplc="04090003" w:tentative="1">
      <w:start w:val="1"/>
      <w:numFmt w:val="bullet"/>
      <w:lvlText w:val="o"/>
      <w:lvlJc w:val="left"/>
      <w:pPr>
        <w:ind w:left="4281" w:hanging="360"/>
      </w:pPr>
      <w:rPr>
        <w:rFonts w:ascii="Courier New" w:hAnsi="Courier New" w:cs="Courier New" w:hint="default"/>
      </w:rPr>
    </w:lvl>
    <w:lvl w:ilvl="2" w:tplc="04090005" w:tentative="1">
      <w:start w:val="1"/>
      <w:numFmt w:val="bullet"/>
      <w:lvlText w:val=""/>
      <w:lvlJc w:val="left"/>
      <w:pPr>
        <w:ind w:left="5001" w:hanging="360"/>
      </w:pPr>
      <w:rPr>
        <w:rFonts w:ascii="Wingdings" w:hAnsi="Wingdings" w:hint="default"/>
      </w:rPr>
    </w:lvl>
    <w:lvl w:ilvl="3" w:tplc="04090001" w:tentative="1">
      <w:start w:val="1"/>
      <w:numFmt w:val="bullet"/>
      <w:lvlText w:val=""/>
      <w:lvlJc w:val="left"/>
      <w:pPr>
        <w:ind w:left="5721" w:hanging="360"/>
      </w:pPr>
      <w:rPr>
        <w:rFonts w:ascii="Symbol" w:hAnsi="Symbol" w:hint="default"/>
      </w:rPr>
    </w:lvl>
    <w:lvl w:ilvl="4" w:tplc="04090003" w:tentative="1">
      <w:start w:val="1"/>
      <w:numFmt w:val="bullet"/>
      <w:lvlText w:val="o"/>
      <w:lvlJc w:val="left"/>
      <w:pPr>
        <w:ind w:left="6441" w:hanging="360"/>
      </w:pPr>
      <w:rPr>
        <w:rFonts w:ascii="Courier New" w:hAnsi="Courier New" w:cs="Courier New" w:hint="default"/>
      </w:rPr>
    </w:lvl>
    <w:lvl w:ilvl="5" w:tplc="04090005" w:tentative="1">
      <w:start w:val="1"/>
      <w:numFmt w:val="bullet"/>
      <w:lvlText w:val=""/>
      <w:lvlJc w:val="left"/>
      <w:pPr>
        <w:ind w:left="7161" w:hanging="360"/>
      </w:pPr>
      <w:rPr>
        <w:rFonts w:ascii="Wingdings" w:hAnsi="Wingdings" w:hint="default"/>
      </w:rPr>
    </w:lvl>
    <w:lvl w:ilvl="6" w:tplc="04090001" w:tentative="1">
      <w:start w:val="1"/>
      <w:numFmt w:val="bullet"/>
      <w:lvlText w:val=""/>
      <w:lvlJc w:val="left"/>
      <w:pPr>
        <w:ind w:left="7881" w:hanging="360"/>
      </w:pPr>
      <w:rPr>
        <w:rFonts w:ascii="Symbol" w:hAnsi="Symbol" w:hint="default"/>
      </w:rPr>
    </w:lvl>
    <w:lvl w:ilvl="7" w:tplc="04090003" w:tentative="1">
      <w:start w:val="1"/>
      <w:numFmt w:val="bullet"/>
      <w:lvlText w:val="o"/>
      <w:lvlJc w:val="left"/>
      <w:pPr>
        <w:ind w:left="8601" w:hanging="360"/>
      </w:pPr>
      <w:rPr>
        <w:rFonts w:ascii="Courier New" w:hAnsi="Courier New" w:cs="Courier New" w:hint="default"/>
      </w:rPr>
    </w:lvl>
    <w:lvl w:ilvl="8" w:tplc="04090005" w:tentative="1">
      <w:start w:val="1"/>
      <w:numFmt w:val="bullet"/>
      <w:lvlText w:val=""/>
      <w:lvlJc w:val="left"/>
      <w:pPr>
        <w:ind w:left="9321" w:hanging="360"/>
      </w:pPr>
      <w:rPr>
        <w:rFonts w:ascii="Wingdings" w:hAnsi="Wingdings" w:hint="default"/>
      </w:rPr>
    </w:lvl>
  </w:abstractNum>
  <w:abstractNum w:abstractNumId="2" w15:restartNumberingAfterBreak="0">
    <w:nsid w:val="05901914"/>
    <w:multiLevelType w:val="hybridMultilevel"/>
    <w:tmpl w:val="4552AF6A"/>
    <w:lvl w:ilvl="0" w:tplc="862A9422">
      <w:start w:val="1"/>
      <w:numFmt w:val="decimal"/>
      <w:lvlText w:val="1.%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 w15:restartNumberingAfterBreak="0">
    <w:nsid w:val="0FF151A5"/>
    <w:multiLevelType w:val="multilevel"/>
    <w:tmpl w:val="D10C3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8702E96"/>
    <w:multiLevelType w:val="multilevel"/>
    <w:tmpl w:val="F9B8CA0C"/>
    <w:styleLink w:val="05bHeadlinenumbered"/>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3CBB22A9"/>
    <w:multiLevelType w:val="multilevel"/>
    <w:tmpl w:val="3196A2D2"/>
    <w:styleLink w:val="MultilayerListstraton"/>
    <w:lvl w:ilvl="0">
      <w:start w:val="1"/>
      <w:numFmt w:val="decimal"/>
      <w:pStyle w:val="04Headline1"/>
      <w:lvlText w:val="%1."/>
      <w:lvlJc w:val="left"/>
      <w:pPr>
        <w:ind w:left="360" w:hanging="360"/>
      </w:pPr>
      <w:rPr>
        <w:rFonts w:ascii="Segoe UI Semibold" w:hAnsi="Segoe UI Semibold" w:hint="default"/>
        <w:b w:val="0"/>
        <w:i w:val="0"/>
      </w:rPr>
    </w:lvl>
    <w:lvl w:ilvl="1">
      <w:start w:val="1"/>
      <w:numFmt w:val="decimal"/>
      <w:pStyle w:val="05bHeadline2numbered"/>
      <w:lvlText w:val="%1.%2."/>
      <w:lvlJc w:val="left"/>
      <w:pPr>
        <w:ind w:left="720" w:hanging="360"/>
      </w:pPr>
      <w:rPr>
        <w:rFonts w:hint="default"/>
      </w:rPr>
    </w:lvl>
    <w:lvl w:ilvl="2">
      <w:start w:val="1"/>
      <w:numFmt w:val="decimal"/>
      <w:pStyle w:val="06bHeadline3numbered"/>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6C35F0A"/>
    <w:multiLevelType w:val="multilevel"/>
    <w:tmpl w:val="001CA47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B97350B"/>
    <w:multiLevelType w:val="multilevel"/>
    <w:tmpl w:val="6A9EB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D49230E"/>
    <w:multiLevelType w:val="multilevel"/>
    <w:tmpl w:val="0C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E583A94"/>
    <w:multiLevelType w:val="multilevel"/>
    <w:tmpl w:val="F8A68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33966D5"/>
    <w:multiLevelType w:val="multilevel"/>
    <w:tmpl w:val="9418C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3B508FF"/>
    <w:multiLevelType w:val="hybridMultilevel"/>
    <w:tmpl w:val="ACC24112"/>
    <w:lvl w:ilvl="0" w:tplc="BB706DB0">
      <w:start w:val="1"/>
      <w:numFmt w:val="bullet"/>
      <w:pStyle w:val="08BulletsLevel1"/>
      <w:lvlText w:val="}"/>
      <w:lvlJc w:val="left"/>
      <w:pPr>
        <w:ind w:left="1398" w:hanging="360"/>
      </w:pPr>
      <w:rPr>
        <w:rFonts w:ascii="Wingdings 3" w:hAnsi="Wingdings 3" w:cs="Wingdings 3" w:hint="default"/>
        <w:bCs w:val="0"/>
        <w:iCs w:val="0"/>
        <w:color w:val="F15A22"/>
        <w:szCs w:val="20"/>
      </w:rPr>
    </w:lvl>
    <w:lvl w:ilvl="1" w:tplc="9BFEE4F2">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12" w15:restartNumberingAfterBreak="0">
    <w:nsid w:val="54B571CE"/>
    <w:multiLevelType w:val="multilevel"/>
    <w:tmpl w:val="F9B8CA0C"/>
    <w:numStyleLink w:val="05bHeadlinenumbered"/>
  </w:abstractNum>
  <w:abstractNum w:abstractNumId="13" w15:restartNumberingAfterBreak="0">
    <w:nsid w:val="5AD67F45"/>
    <w:multiLevelType w:val="hybridMultilevel"/>
    <w:tmpl w:val="A866D1EC"/>
    <w:lvl w:ilvl="0" w:tplc="B5BC5C56">
      <w:start w:val="1"/>
      <w:numFmt w:val="decimalZero"/>
      <w:lvlText w:val="%1"/>
      <w:lvlJc w:val="left"/>
      <w:pPr>
        <w:ind w:left="720" w:hanging="360"/>
      </w:pPr>
      <w:rPr>
        <w:rFonts w:ascii="Arial" w:hAnsi="Arial" w:hint="default"/>
        <w:b/>
        <w:i w:val="0"/>
        <w:color w:val="001B38" w:themeColor="accent1"/>
        <w:u w:color="001B38"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E6248D"/>
    <w:multiLevelType w:val="hybridMultilevel"/>
    <w:tmpl w:val="33269284"/>
    <w:lvl w:ilvl="0" w:tplc="0DD28F4E">
      <w:start w:val="1"/>
      <w:numFmt w:val="decimal"/>
      <w:lvlText w:val="%1."/>
      <w:lvlJc w:val="left"/>
      <w:pPr>
        <w:ind w:left="360" w:hanging="360"/>
      </w:pPr>
      <w:rPr>
        <w:rFonts w:hint="default"/>
        <w:b/>
        <w:i w:val="0"/>
        <w:color w:val="001B38" w:themeColor="accent1"/>
        <w:u w:color="001B38"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3866B7"/>
    <w:multiLevelType w:val="hybridMultilevel"/>
    <w:tmpl w:val="AF00145C"/>
    <w:lvl w:ilvl="0" w:tplc="7C08AAFE">
      <w:start w:val="1"/>
      <w:numFmt w:val="bullet"/>
      <w:pStyle w:val="08BulletsLevel2"/>
      <w:lvlText w:val=""/>
      <w:lvlJc w:val="left"/>
      <w:pPr>
        <w:ind w:left="2481" w:hanging="360"/>
      </w:pPr>
      <w:rPr>
        <w:rFonts w:ascii="Wingdings" w:hAnsi="Wingdings" w:hint="default"/>
        <w:color w:val="F15A22"/>
        <w:sz w:val="20"/>
        <w:szCs w:val="20"/>
      </w:rPr>
    </w:lvl>
    <w:lvl w:ilvl="1" w:tplc="23722902">
      <w:start w:val="1"/>
      <w:numFmt w:val="bullet"/>
      <w:lvlText w:val="o"/>
      <w:lvlJc w:val="left"/>
      <w:pPr>
        <w:ind w:left="3200" w:hanging="360"/>
      </w:pPr>
      <w:rPr>
        <w:rFonts w:ascii="Courier New" w:hAnsi="Courier New" w:cs="Courier New" w:hint="default"/>
      </w:rPr>
    </w:lvl>
    <w:lvl w:ilvl="2" w:tplc="04090005" w:tentative="1">
      <w:start w:val="1"/>
      <w:numFmt w:val="bullet"/>
      <w:lvlText w:val=""/>
      <w:lvlJc w:val="left"/>
      <w:pPr>
        <w:ind w:left="3920" w:hanging="360"/>
      </w:pPr>
      <w:rPr>
        <w:rFonts w:ascii="Wingdings" w:hAnsi="Wingdings" w:hint="default"/>
      </w:rPr>
    </w:lvl>
    <w:lvl w:ilvl="3" w:tplc="04090001" w:tentative="1">
      <w:start w:val="1"/>
      <w:numFmt w:val="bullet"/>
      <w:lvlText w:val=""/>
      <w:lvlJc w:val="left"/>
      <w:pPr>
        <w:ind w:left="4640" w:hanging="360"/>
      </w:pPr>
      <w:rPr>
        <w:rFonts w:ascii="Symbol" w:hAnsi="Symbol" w:hint="default"/>
      </w:rPr>
    </w:lvl>
    <w:lvl w:ilvl="4" w:tplc="04090003" w:tentative="1">
      <w:start w:val="1"/>
      <w:numFmt w:val="bullet"/>
      <w:lvlText w:val="o"/>
      <w:lvlJc w:val="left"/>
      <w:pPr>
        <w:ind w:left="5360" w:hanging="360"/>
      </w:pPr>
      <w:rPr>
        <w:rFonts w:ascii="Courier New" w:hAnsi="Courier New" w:cs="Courier New" w:hint="default"/>
      </w:rPr>
    </w:lvl>
    <w:lvl w:ilvl="5" w:tplc="04090005" w:tentative="1">
      <w:start w:val="1"/>
      <w:numFmt w:val="bullet"/>
      <w:lvlText w:val=""/>
      <w:lvlJc w:val="left"/>
      <w:pPr>
        <w:ind w:left="6080" w:hanging="360"/>
      </w:pPr>
      <w:rPr>
        <w:rFonts w:ascii="Wingdings" w:hAnsi="Wingdings" w:hint="default"/>
      </w:rPr>
    </w:lvl>
    <w:lvl w:ilvl="6" w:tplc="04090001" w:tentative="1">
      <w:start w:val="1"/>
      <w:numFmt w:val="bullet"/>
      <w:lvlText w:val=""/>
      <w:lvlJc w:val="left"/>
      <w:pPr>
        <w:ind w:left="6800" w:hanging="360"/>
      </w:pPr>
      <w:rPr>
        <w:rFonts w:ascii="Symbol" w:hAnsi="Symbol" w:hint="default"/>
      </w:rPr>
    </w:lvl>
    <w:lvl w:ilvl="7" w:tplc="04090003" w:tentative="1">
      <w:start w:val="1"/>
      <w:numFmt w:val="bullet"/>
      <w:lvlText w:val="o"/>
      <w:lvlJc w:val="left"/>
      <w:pPr>
        <w:ind w:left="7520" w:hanging="360"/>
      </w:pPr>
      <w:rPr>
        <w:rFonts w:ascii="Courier New" w:hAnsi="Courier New" w:cs="Courier New" w:hint="default"/>
      </w:rPr>
    </w:lvl>
    <w:lvl w:ilvl="8" w:tplc="04090005" w:tentative="1">
      <w:start w:val="1"/>
      <w:numFmt w:val="bullet"/>
      <w:lvlText w:val=""/>
      <w:lvlJc w:val="left"/>
      <w:pPr>
        <w:ind w:left="8240" w:hanging="360"/>
      </w:pPr>
      <w:rPr>
        <w:rFonts w:ascii="Wingdings" w:hAnsi="Wingdings" w:hint="default"/>
      </w:rPr>
    </w:lvl>
  </w:abstractNum>
  <w:abstractNum w:abstractNumId="16" w15:restartNumberingAfterBreak="0">
    <w:nsid w:val="722B3A7C"/>
    <w:multiLevelType w:val="multilevel"/>
    <w:tmpl w:val="EC503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37818E2"/>
    <w:multiLevelType w:val="multilevel"/>
    <w:tmpl w:val="822AFB3A"/>
    <w:styleLink w:val="Style1"/>
    <w:lvl w:ilvl="0">
      <w:start w:val="1"/>
      <w:numFmt w:val="decimal"/>
      <w:lvlText w:val="%1."/>
      <w:lvlJc w:val="left"/>
      <w:pPr>
        <w:ind w:left="360" w:hanging="360"/>
      </w:pPr>
      <w:rPr>
        <w:rFonts w:hint="default"/>
        <w:b/>
        <w:i w:val="0"/>
        <w:color w:val="001B38" w:themeColor="accent1"/>
        <w:u w:color="001B38" w:themeColor="accent1"/>
      </w:rPr>
    </w:lvl>
    <w:lvl w:ilvl="1">
      <w:start w:val="1"/>
      <w:numFmt w:val="decimal"/>
      <w:pStyle w:val="05bHeadlinenumbered-"/>
      <w:lvlText w:val="%1.%2."/>
      <w:lvlJc w:val="left"/>
      <w:pPr>
        <w:ind w:left="1353"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739E40FC"/>
    <w:multiLevelType w:val="hybridMultilevel"/>
    <w:tmpl w:val="118EBC4A"/>
    <w:lvl w:ilvl="0" w:tplc="058875BA">
      <w:start w:val="1"/>
      <w:numFmt w:val="decimal"/>
      <w:pStyle w:val="07NumbersLevel1"/>
      <w:lvlText w:val="%1."/>
      <w:lvlJc w:val="left"/>
      <w:pPr>
        <w:ind w:left="720" w:hanging="360"/>
      </w:pPr>
    </w:lvl>
    <w:lvl w:ilvl="1" w:tplc="0B32F678">
      <w:start w:val="1"/>
      <w:numFmt w:val="lowerLetter"/>
      <w:pStyle w:val="07NumbersLevel2"/>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2C3630"/>
    <w:multiLevelType w:val="hybridMultilevel"/>
    <w:tmpl w:val="0F883F2A"/>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1263566261">
    <w:abstractNumId w:val="13"/>
  </w:num>
  <w:num w:numId="2" w16cid:durableId="914584778">
    <w:abstractNumId w:val="14"/>
  </w:num>
  <w:num w:numId="3" w16cid:durableId="255557424">
    <w:abstractNumId w:val="0"/>
  </w:num>
  <w:num w:numId="4" w16cid:durableId="1083533400">
    <w:abstractNumId w:val="18"/>
  </w:num>
  <w:num w:numId="5" w16cid:durableId="1949195957">
    <w:abstractNumId w:val="11"/>
  </w:num>
  <w:num w:numId="6" w16cid:durableId="1839611706">
    <w:abstractNumId w:val="15"/>
  </w:num>
  <w:num w:numId="7" w16cid:durableId="1959558498">
    <w:abstractNumId w:val="1"/>
  </w:num>
  <w:num w:numId="8" w16cid:durableId="2001887894">
    <w:abstractNumId w:val="6"/>
  </w:num>
  <w:num w:numId="9" w16cid:durableId="2078243024">
    <w:abstractNumId w:val="4"/>
  </w:num>
  <w:num w:numId="10" w16cid:durableId="91364193">
    <w:abstractNumId w:val="12"/>
  </w:num>
  <w:num w:numId="11" w16cid:durableId="599264864">
    <w:abstractNumId w:val="2"/>
  </w:num>
  <w:num w:numId="12" w16cid:durableId="1809131594">
    <w:abstractNumId w:val="17"/>
  </w:num>
  <w:num w:numId="13" w16cid:durableId="10668055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13744422">
    <w:abstractNumId w:val="8"/>
  </w:num>
  <w:num w:numId="15" w16cid:durableId="1026293949">
    <w:abstractNumId w:val="19"/>
  </w:num>
  <w:num w:numId="16" w16cid:durableId="1000234576">
    <w:abstractNumId w:val="5"/>
  </w:num>
  <w:num w:numId="17" w16cid:durableId="3324149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01501467">
    <w:abstractNumId w:val="11"/>
  </w:num>
  <w:num w:numId="19" w16cid:durableId="1368021413">
    <w:abstractNumId w:val="3"/>
  </w:num>
  <w:num w:numId="20" w16cid:durableId="102040825">
    <w:abstractNumId w:val="7"/>
  </w:num>
  <w:num w:numId="21" w16cid:durableId="1616019386">
    <w:abstractNumId w:val="16"/>
  </w:num>
  <w:num w:numId="22" w16cid:durableId="1895462531">
    <w:abstractNumId w:val="9"/>
  </w:num>
  <w:num w:numId="23" w16cid:durableId="99719770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de-DE" w:vendorID="64" w:dllVersion="0" w:nlCheck="1" w:checkStyle="0"/>
  <w:activeWritingStyle w:appName="MSWord" w:lang="en-US" w:vendorID="64" w:dllVersion="0" w:nlCheck="1" w:checkStyle="0"/>
  <w:activeWritingStyle w:appName="MSWord" w:lang="de-AT" w:vendorID="64" w:dllVersion="0" w:nlCheck="1" w:checkStyle="0"/>
  <w:activeWritingStyle w:appName="MSWord" w:lang="it-IT" w:vendorID="64" w:dllVersion="0" w:nlCheck="1" w:checkStyle="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598"/>
    <w:rsid w:val="000048A1"/>
    <w:rsid w:val="00004A2C"/>
    <w:rsid w:val="000118AB"/>
    <w:rsid w:val="000151E9"/>
    <w:rsid w:val="000175E5"/>
    <w:rsid w:val="00021110"/>
    <w:rsid w:val="00030624"/>
    <w:rsid w:val="0003127B"/>
    <w:rsid w:val="00031C45"/>
    <w:rsid w:val="00065F1B"/>
    <w:rsid w:val="000660F2"/>
    <w:rsid w:val="00066C6F"/>
    <w:rsid w:val="00066F0F"/>
    <w:rsid w:val="00085118"/>
    <w:rsid w:val="0008545A"/>
    <w:rsid w:val="0009529B"/>
    <w:rsid w:val="000A0438"/>
    <w:rsid w:val="000A43BC"/>
    <w:rsid w:val="000B5247"/>
    <w:rsid w:val="000C2CC0"/>
    <w:rsid w:val="000C6C9E"/>
    <w:rsid w:val="000D7FD0"/>
    <w:rsid w:val="000E0A46"/>
    <w:rsid w:val="000E486F"/>
    <w:rsid w:val="00105BEA"/>
    <w:rsid w:val="00105C81"/>
    <w:rsid w:val="001109AF"/>
    <w:rsid w:val="001146FA"/>
    <w:rsid w:val="00117D75"/>
    <w:rsid w:val="0012292D"/>
    <w:rsid w:val="00130A53"/>
    <w:rsid w:val="00136294"/>
    <w:rsid w:val="0014052D"/>
    <w:rsid w:val="001420F9"/>
    <w:rsid w:val="00151403"/>
    <w:rsid w:val="001540F4"/>
    <w:rsid w:val="0015442E"/>
    <w:rsid w:val="0016395E"/>
    <w:rsid w:val="00167589"/>
    <w:rsid w:val="00174F0A"/>
    <w:rsid w:val="00186BCC"/>
    <w:rsid w:val="001906A1"/>
    <w:rsid w:val="00194A77"/>
    <w:rsid w:val="001A2F85"/>
    <w:rsid w:val="001A5361"/>
    <w:rsid w:val="001B03F4"/>
    <w:rsid w:val="001B45C9"/>
    <w:rsid w:val="001C092C"/>
    <w:rsid w:val="001C69A2"/>
    <w:rsid w:val="001D0E70"/>
    <w:rsid w:val="001D1793"/>
    <w:rsid w:val="001D682E"/>
    <w:rsid w:val="001E5AF1"/>
    <w:rsid w:val="001E6963"/>
    <w:rsid w:val="0022336D"/>
    <w:rsid w:val="00227D67"/>
    <w:rsid w:val="002435AB"/>
    <w:rsid w:val="00245F7A"/>
    <w:rsid w:val="00252F6F"/>
    <w:rsid w:val="00253F0F"/>
    <w:rsid w:val="00262D0C"/>
    <w:rsid w:val="00282B21"/>
    <w:rsid w:val="00290334"/>
    <w:rsid w:val="002A044E"/>
    <w:rsid w:val="002A1A70"/>
    <w:rsid w:val="002A7EE2"/>
    <w:rsid w:val="002B0F85"/>
    <w:rsid w:val="002B19CE"/>
    <w:rsid w:val="002B6205"/>
    <w:rsid w:val="002C1B4C"/>
    <w:rsid w:val="002D5E81"/>
    <w:rsid w:val="002D67F7"/>
    <w:rsid w:val="002E723A"/>
    <w:rsid w:val="002E7E80"/>
    <w:rsid w:val="002F2E59"/>
    <w:rsid w:val="002F7F1E"/>
    <w:rsid w:val="00300A8F"/>
    <w:rsid w:val="00304291"/>
    <w:rsid w:val="00307253"/>
    <w:rsid w:val="0030751F"/>
    <w:rsid w:val="00320E59"/>
    <w:rsid w:val="00321D4C"/>
    <w:rsid w:val="003261DE"/>
    <w:rsid w:val="00327AB9"/>
    <w:rsid w:val="00327C48"/>
    <w:rsid w:val="00330821"/>
    <w:rsid w:val="00330D16"/>
    <w:rsid w:val="003323AF"/>
    <w:rsid w:val="00334FCA"/>
    <w:rsid w:val="00335A9E"/>
    <w:rsid w:val="0034069E"/>
    <w:rsid w:val="00341D00"/>
    <w:rsid w:val="00347AC1"/>
    <w:rsid w:val="00352AA4"/>
    <w:rsid w:val="0035335D"/>
    <w:rsid w:val="00366C47"/>
    <w:rsid w:val="003700CE"/>
    <w:rsid w:val="003743EE"/>
    <w:rsid w:val="00377852"/>
    <w:rsid w:val="00387D33"/>
    <w:rsid w:val="00390B63"/>
    <w:rsid w:val="0039514F"/>
    <w:rsid w:val="00397992"/>
    <w:rsid w:val="003A2B24"/>
    <w:rsid w:val="003A30DE"/>
    <w:rsid w:val="003A55B6"/>
    <w:rsid w:val="003A56FB"/>
    <w:rsid w:val="003B5FDD"/>
    <w:rsid w:val="003B7DDA"/>
    <w:rsid w:val="003B7FFC"/>
    <w:rsid w:val="003D0F54"/>
    <w:rsid w:val="003D2137"/>
    <w:rsid w:val="003D2DAD"/>
    <w:rsid w:val="003E20B7"/>
    <w:rsid w:val="003E4DBA"/>
    <w:rsid w:val="003E78F9"/>
    <w:rsid w:val="003F1191"/>
    <w:rsid w:val="003F5B4E"/>
    <w:rsid w:val="004041B6"/>
    <w:rsid w:val="004248F6"/>
    <w:rsid w:val="004256C9"/>
    <w:rsid w:val="004325C9"/>
    <w:rsid w:val="004334FB"/>
    <w:rsid w:val="00443FD7"/>
    <w:rsid w:val="0044584E"/>
    <w:rsid w:val="004519FE"/>
    <w:rsid w:val="00455172"/>
    <w:rsid w:val="00455D6A"/>
    <w:rsid w:val="00462202"/>
    <w:rsid w:val="004622CF"/>
    <w:rsid w:val="00470C61"/>
    <w:rsid w:val="00471878"/>
    <w:rsid w:val="004844D2"/>
    <w:rsid w:val="00484832"/>
    <w:rsid w:val="00485FAB"/>
    <w:rsid w:val="00487AA0"/>
    <w:rsid w:val="004A211D"/>
    <w:rsid w:val="004A5A12"/>
    <w:rsid w:val="004B1A84"/>
    <w:rsid w:val="004B3042"/>
    <w:rsid w:val="004B361E"/>
    <w:rsid w:val="004C22C3"/>
    <w:rsid w:val="004D01D4"/>
    <w:rsid w:val="004D29CB"/>
    <w:rsid w:val="004E1768"/>
    <w:rsid w:val="004E3D68"/>
    <w:rsid w:val="004E5DAF"/>
    <w:rsid w:val="004F5A21"/>
    <w:rsid w:val="00500B49"/>
    <w:rsid w:val="00500DB1"/>
    <w:rsid w:val="00503927"/>
    <w:rsid w:val="005044A6"/>
    <w:rsid w:val="00505A24"/>
    <w:rsid w:val="005114AC"/>
    <w:rsid w:val="005202E8"/>
    <w:rsid w:val="00523F47"/>
    <w:rsid w:val="00524488"/>
    <w:rsid w:val="00533BC0"/>
    <w:rsid w:val="00541C6D"/>
    <w:rsid w:val="005460F5"/>
    <w:rsid w:val="0055796D"/>
    <w:rsid w:val="0058417B"/>
    <w:rsid w:val="005867FD"/>
    <w:rsid w:val="00587315"/>
    <w:rsid w:val="00591406"/>
    <w:rsid w:val="005941B2"/>
    <w:rsid w:val="005A2CAE"/>
    <w:rsid w:val="005B0206"/>
    <w:rsid w:val="005B497D"/>
    <w:rsid w:val="005B6842"/>
    <w:rsid w:val="005C23FC"/>
    <w:rsid w:val="005C61FB"/>
    <w:rsid w:val="005D087E"/>
    <w:rsid w:val="005D0AE1"/>
    <w:rsid w:val="005F0CA9"/>
    <w:rsid w:val="005F1210"/>
    <w:rsid w:val="005F66E1"/>
    <w:rsid w:val="00600627"/>
    <w:rsid w:val="00602909"/>
    <w:rsid w:val="00612486"/>
    <w:rsid w:val="00612C75"/>
    <w:rsid w:val="006257A1"/>
    <w:rsid w:val="00625C9B"/>
    <w:rsid w:val="00641888"/>
    <w:rsid w:val="006524B5"/>
    <w:rsid w:val="00653979"/>
    <w:rsid w:val="00672A5D"/>
    <w:rsid w:val="006763DF"/>
    <w:rsid w:val="00676F52"/>
    <w:rsid w:val="006772CA"/>
    <w:rsid w:val="00682427"/>
    <w:rsid w:val="00687580"/>
    <w:rsid w:val="00687FBD"/>
    <w:rsid w:val="006A12FD"/>
    <w:rsid w:val="006B49F8"/>
    <w:rsid w:val="006B5CBC"/>
    <w:rsid w:val="006B68EF"/>
    <w:rsid w:val="006C0E74"/>
    <w:rsid w:val="006F0335"/>
    <w:rsid w:val="006F51F0"/>
    <w:rsid w:val="006F56EA"/>
    <w:rsid w:val="007028B0"/>
    <w:rsid w:val="00711CBC"/>
    <w:rsid w:val="00723FA8"/>
    <w:rsid w:val="00724FA7"/>
    <w:rsid w:val="0072569A"/>
    <w:rsid w:val="00726312"/>
    <w:rsid w:val="00730242"/>
    <w:rsid w:val="00730980"/>
    <w:rsid w:val="00733E60"/>
    <w:rsid w:val="00734153"/>
    <w:rsid w:val="00734B56"/>
    <w:rsid w:val="007419AF"/>
    <w:rsid w:val="007419DA"/>
    <w:rsid w:val="00745FB6"/>
    <w:rsid w:val="0074782E"/>
    <w:rsid w:val="0075163F"/>
    <w:rsid w:val="00752308"/>
    <w:rsid w:val="00764B70"/>
    <w:rsid w:val="00767A9A"/>
    <w:rsid w:val="00771C62"/>
    <w:rsid w:val="00771D88"/>
    <w:rsid w:val="00772FD4"/>
    <w:rsid w:val="00773A71"/>
    <w:rsid w:val="00773ACF"/>
    <w:rsid w:val="00775CFA"/>
    <w:rsid w:val="007809CF"/>
    <w:rsid w:val="00785B91"/>
    <w:rsid w:val="00795092"/>
    <w:rsid w:val="00795D7C"/>
    <w:rsid w:val="007A3E53"/>
    <w:rsid w:val="007B024C"/>
    <w:rsid w:val="007B2DBA"/>
    <w:rsid w:val="007C4E26"/>
    <w:rsid w:val="007D1723"/>
    <w:rsid w:val="007E1F94"/>
    <w:rsid w:val="007E2DA6"/>
    <w:rsid w:val="007E37BA"/>
    <w:rsid w:val="007E533D"/>
    <w:rsid w:val="007E67C8"/>
    <w:rsid w:val="007F114E"/>
    <w:rsid w:val="007F1C2B"/>
    <w:rsid w:val="00804A62"/>
    <w:rsid w:val="008056B4"/>
    <w:rsid w:val="00805AD0"/>
    <w:rsid w:val="00807721"/>
    <w:rsid w:val="00810588"/>
    <w:rsid w:val="00817A09"/>
    <w:rsid w:val="008266AA"/>
    <w:rsid w:val="008448EA"/>
    <w:rsid w:val="00854D4C"/>
    <w:rsid w:val="00861696"/>
    <w:rsid w:val="008836E1"/>
    <w:rsid w:val="00896709"/>
    <w:rsid w:val="008A73A7"/>
    <w:rsid w:val="008B2071"/>
    <w:rsid w:val="008C1A0F"/>
    <w:rsid w:val="008C5FC8"/>
    <w:rsid w:val="008D361C"/>
    <w:rsid w:val="008D400F"/>
    <w:rsid w:val="008F2EEA"/>
    <w:rsid w:val="008F5876"/>
    <w:rsid w:val="008F77F6"/>
    <w:rsid w:val="00902623"/>
    <w:rsid w:val="0090284B"/>
    <w:rsid w:val="009028BB"/>
    <w:rsid w:val="00910620"/>
    <w:rsid w:val="0091443D"/>
    <w:rsid w:val="00916885"/>
    <w:rsid w:val="00921156"/>
    <w:rsid w:val="009301F8"/>
    <w:rsid w:val="00931FB4"/>
    <w:rsid w:val="00933FED"/>
    <w:rsid w:val="0093692C"/>
    <w:rsid w:val="00937C9C"/>
    <w:rsid w:val="009476A3"/>
    <w:rsid w:val="0095240B"/>
    <w:rsid w:val="00954E68"/>
    <w:rsid w:val="009637A5"/>
    <w:rsid w:val="00970A40"/>
    <w:rsid w:val="0097361E"/>
    <w:rsid w:val="009812B7"/>
    <w:rsid w:val="00993316"/>
    <w:rsid w:val="009A5612"/>
    <w:rsid w:val="009B3C38"/>
    <w:rsid w:val="009C1DC1"/>
    <w:rsid w:val="009C3602"/>
    <w:rsid w:val="009C5A7C"/>
    <w:rsid w:val="009D0DF4"/>
    <w:rsid w:val="009D49AD"/>
    <w:rsid w:val="009D6025"/>
    <w:rsid w:val="009E1732"/>
    <w:rsid w:val="009E4839"/>
    <w:rsid w:val="009E5449"/>
    <w:rsid w:val="009E59FB"/>
    <w:rsid w:val="009E73A7"/>
    <w:rsid w:val="00A02985"/>
    <w:rsid w:val="00A02FD2"/>
    <w:rsid w:val="00A05E82"/>
    <w:rsid w:val="00A10917"/>
    <w:rsid w:val="00A17AF3"/>
    <w:rsid w:val="00A208AF"/>
    <w:rsid w:val="00A22892"/>
    <w:rsid w:val="00A22DE5"/>
    <w:rsid w:val="00A27B4F"/>
    <w:rsid w:val="00A35507"/>
    <w:rsid w:val="00A45E0A"/>
    <w:rsid w:val="00A572E8"/>
    <w:rsid w:val="00A61477"/>
    <w:rsid w:val="00A620B8"/>
    <w:rsid w:val="00A80650"/>
    <w:rsid w:val="00A81C76"/>
    <w:rsid w:val="00A851FD"/>
    <w:rsid w:val="00A93B0E"/>
    <w:rsid w:val="00A97B81"/>
    <w:rsid w:val="00A97F61"/>
    <w:rsid w:val="00AA7230"/>
    <w:rsid w:val="00AA7714"/>
    <w:rsid w:val="00AB372E"/>
    <w:rsid w:val="00AB4031"/>
    <w:rsid w:val="00AC693A"/>
    <w:rsid w:val="00AE17C7"/>
    <w:rsid w:val="00AE3320"/>
    <w:rsid w:val="00AE583F"/>
    <w:rsid w:val="00AE74A3"/>
    <w:rsid w:val="00AF0626"/>
    <w:rsid w:val="00AF0AA8"/>
    <w:rsid w:val="00AF2CB4"/>
    <w:rsid w:val="00AF4361"/>
    <w:rsid w:val="00AF65FF"/>
    <w:rsid w:val="00B0309F"/>
    <w:rsid w:val="00B0796B"/>
    <w:rsid w:val="00B15DBD"/>
    <w:rsid w:val="00B208FF"/>
    <w:rsid w:val="00B21D8A"/>
    <w:rsid w:val="00B26F48"/>
    <w:rsid w:val="00B273FA"/>
    <w:rsid w:val="00B36197"/>
    <w:rsid w:val="00B369DD"/>
    <w:rsid w:val="00B502D8"/>
    <w:rsid w:val="00B51EC5"/>
    <w:rsid w:val="00B53AB5"/>
    <w:rsid w:val="00B60E2A"/>
    <w:rsid w:val="00B6631F"/>
    <w:rsid w:val="00B67137"/>
    <w:rsid w:val="00B84E51"/>
    <w:rsid w:val="00B858FB"/>
    <w:rsid w:val="00B941CB"/>
    <w:rsid w:val="00BA6A1B"/>
    <w:rsid w:val="00BA6E22"/>
    <w:rsid w:val="00BC446F"/>
    <w:rsid w:val="00BD29A2"/>
    <w:rsid w:val="00BD45E3"/>
    <w:rsid w:val="00BD5E7A"/>
    <w:rsid w:val="00BF6704"/>
    <w:rsid w:val="00C23BFB"/>
    <w:rsid w:val="00C25239"/>
    <w:rsid w:val="00C33AF5"/>
    <w:rsid w:val="00C37361"/>
    <w:rsid w:val="00C4125B"/>
    <w:rsid w:val="00C55C6B"/>
    <w:rsid w:val="00C60629"/>
    <w:rsid w:val="00C65C46"/>
    <w:rsid w:val="00C67FB0"/>
    <w:rsid w:val="00C7341C"/>
    <w:rsid w:val="00C8336A"/>
    <w:rsid w:val="00C90CF0"/>
    <w:rsid w:val="00C920A9"/>
    <w:rsid w:val="00C938B1"/>
    <w:rsid w:val="00C96DCC"/>
    <w:rsid w:val="00CA10B6"/>
    <w:rsid w:val="00CA27F8"/>
    <w:rsid w:val="00CB4B18"/>
    <w:rsid w:val="00CB615F"/>
    <w:rsid w:val="00CC18CD"/>
    <w:rsid w:val="00CD2047"/>
    <w:rsid w:val="00CD708F"/>
    <w:rsid w:val="00CD7373"/>
    <w:rsid w:val="00CE1AF1"/>
    <w:rsid w:val="00CF17CD"/>
    <w:rsid w:val="00CF1EBA"/>
    <w:rsid w:val="00D13BBD"/>
    <w:rsid w:val="00D2648A"/>
    <w:rsid w:val="00D30008"/>
    <w:rsid w:val="00D3488A"/>
    <w:rsid w:val="00D36E27"/>
    <w:rsid w:val="00D40212"/>
    <w:rsid w:val="00D40830"/>
    <w:rsid w:val="00D43D4E"/>
    <w:rsid w:val="00D6633A"/>
    <w:rsid w:val="00D72821"/>
    <w:rsid w:val="00D73578"/>
    <w:rsid w:val="00D8595C"/>
    <w:rsid w:val="00D86149"/>
    <w:rsid w:val="00D925F5"/>
    <w:rsid w:val="00D95453"/>
    <w:rsid w:val="00D9592F"/>
    <w:rsid w:val="00D95F12"/>
    <w:rsid w:val="00DA4D26"/>
    <w:rsid w:val="00DA5313"/>
    <w:rsid w:val="00DB4023"/>
    <w:rsid w:val="00DC6E32"/>
    <w:rsid w:val="00DC7A1A"/>
    <w:rsid w:val="00DD257E"/>
    <w:rsid w:val="00DE3996"/>
    <w:rsid w:val="00DF3902"/>
    <w:rsid w:val="00E06B6E"/>
    <w:rsid w:val="00E14374"/>
    <w:rsid w:val="00E32B05"/>
    <w:rsid w:val="00E35B62"/>
    <w:rsid w:val="00E42537"/>
    <w:rsid w:val="00E445C3"/>
    <w:rsid w:val="00E45598"/>
    <w:rsid w:val="00E45827"/>
    <w:rsid w:val="00E46C0D"/>
    <w:rsid w:val="00E51178"/>
    <w:rsid w:val="00E553E4"/>
    <w:rsid w:val="00E5674C"/>
    <w:rsid w:val="00E64340"/>
    <w:rsid w:val="00E65706"/>
    <w:rsid w:val="00E65DEE"/>
    <w:rsid w:val="00E70AD1"/>
    <w:rsid w:val="00E7339B"/>
    <w:rsid w:val="00E76323"/>
    <w:rsid w:val="00E8414F"/>
    <w:rsid w:val="00E8616F"/>
    <w:rsid w:val="00E95384"/>
    <w:rsid w:val="00E97A20"/>
    <w:rsid w:val="00EA385B"/>
    <w:rsid w:val="00EC0BAE"/>
    <w:rsid w:val="00EC115D"/>
    <w:rsid w:val="00EC4CD9"/>
    <w:rsid w:val="00EC734D"/>
    <w:rsid w:val="00EC75FB"/>
    <w:rsid w:val="00ED51C8"/>
    <w:rsid w:val="00EE07E0"/>
    <w:rsid w:val="00EE72D7"/>
    <w:rsid w:val="00EF0BD9"/>
    <w:rsid w:val="00EF1F42"/>
    <w:rsid w:val="00EF44F1"/>
    <w:rsid w:val="00EF531D"/>
    <w:rsid w:val="00EF75F8"/>
    <w:rsid w:val="00F01797"/>
    <w:rsid w:val="00F12BA2"/>
    <w:rsid w:val="00F22B05"/>
    <w:rsid w:val="00F267D6"/>
    <w:rsid w:val="00F352EE"/>
    <w:rsid w:val="00F35DFD"/>
    <w:rsid w:val="00F35E81"/>
    <w:rsid w:val="00F431D7"/>
    <w:rsid w:val="00F564E0"/>
    <w:rsid w:val="00F574E9"/>
    <w:rsid w:val="00F669F9"/>
    <w:rsid w:val="00F66E44"/>
    <w:rsid w:val="00F71822"/>
    <w:rsid w:val="00F840DE"/>
    <w:rsid w:val="00F940E0"/>
    <w:rsid w:val="00FB177A"/>
    <w:rsid w:val="00FB2334"/>
    <w:rsid w:val="00FC175C"/>
    <w:rsid w:val="00FD040F"/>
    <w:rsid w:val="00FE008F"/>
    <w:rsid w:val="00FE2E6B"/>
    <w:rsid w:val="00FF2A10"/>
    <w:rsid w:val="016B24EA"/>
    <w:rsid w:val="0178A1A6"/>
    <w:rsid w:val="0319EE27"/>
    <w:rsid w:val="033C9CEA"/>
    <w:rsid w:val="04376295"/>
    <w:rsid w:val="06AFFD75"/>
    <w:rsid w:val="078759DF"/>
    <w:rsid w:val="08243152"/>
    <w:rsid w:val="0DA81978"/>
    <w:rsid w:val="0DDE50E3"/>
    <w:rsid w:val="12AA0B89"/>
    <w:rsid w:val="12C4D3E7"/>
    <w:rsid w:val="13E08BA3"/>
    <w:rsid w:val="1475C439"/>
    <w:rsid w:val="149E53D4"/>
    <w:rsid w:val="1548D559"/>
    <w:rsid w:val="15513997"/>
    <w:rsid w:val="1559EE66"/>
    <w:rsid w:val="15C91B81"/>
    <w:rsid w:val="1D5A1F23"/>
    <w:rsid w:val="1F21A582"/>
    <w:rsid w:val="262B5072"/>
    <w:rsid w:val="26AD839A"/>
    <w:rsid w:val="27740247"/>
    <w:rsid w:val="27FD4D5C"/>
    <w:rsid w:val="298CA9BE"/>
    <w:rsid w:val="29DE8B0C"/>
    <w:rsid w:val="2A77C2CC"/>
    <w:rsid w:val="2DD8BFC1"/>
    <w:rsid w:val="2F5008AF"/>
    <w:rsid w:val="2FA9EF94"/>
    <w:rsid w:val="32E8BAE0"/>
    <w:rsid w:val="35640004"/>
    <w:rsid w:val="3BE81FFE"/>
    <w:rsid w:val="3FE3F867"/>
    <w:rsid w:val="427CD13C"/>
    <w:rsid w:val="432C6DEA"/>
    <w:rsid w:val="43A070B4"/>
    <w:rsid w:val="43ACFE9D"/>
    <w:rsid w:val="44B47F4F"/>
    <w:rsid w:val="44B4E7B8"/>
    <w:rsid w:val="46E172F6"/>
    <w:rsid w:val="480D63D4"/>
    <w:rsid w:val="4ADDEABF"/>
    <w:rsid w:val="4B20FE16"/>
    <w:rsid w:val="4D2FD3EC"/>
    <w:rsid w:val="4D765952"/>
    <w:rsid w:val="4E957025"/>
    <w:rsid w:val="4F8B0995"/>
    <w:rsid w:val="4FAF44FA"/>
    <w:rsid w:val="4FF56D6C"/>
    <w:rsid w:val="517DB2BD"/>
    <w:rsid w:val="597D43F2"/>
    <w:rsid w:val="598F0C53"/>
    <w:rsid w:val="5B747EDE"/>
    <w:rsid w:val="5E3851E3"/>
    <w:rsid w:val="6039DF0F"/>
    <w:rsid w:val="613AD826"/>
    <w:rsid w:val="627BF6F3"/>
    <w:rsid w:val="63FE5C68"/>
    <w:rsid w:val="68334C80"/>
    <w:rsid w:val="6870D878"/>
    <w:rsid w:val="6AA5E934"/>
    <w:rsid w:val="748758B2"/>
    <w:rsid w:val="78231B3F"/>
    <w:rsid w:val="79575515"/>
    <w:rsid w:val="79E4AD43"/>
    <w:rsid w:val="7BC6AD7B"/>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C76550"/>
  <w15:chartTrackingRefBased/>
  <w15:docId w15:val="{6D3A0FD3-3D13-4D68-BD19-1C9AC4AA9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4325C9"/>
    <w:rPr>
      <w:rFonts w:ascii="Segoe UI Light" w:hAnsi="Segoe UI Light"/>
    </w:rPr>
  </w:style>
  <w:style w:type="paragraph" w:styleId="berschrift1">
    <w:name w:val="heading 1"/>
    <w:basedOn w:val="Standard"/>
    <w:next w:val="Standard"/>
    <w:link w:val="berschrift1Zchn"/>
    <w:uiPriority w:val="9"/>
    <w:rsid w:val="007E533D"/>
    <w:pPr>
      <w:keepNext/>
      <w:keepLines/>
      <w:spacing w:before="240" w:after="0"/>
      <w:outlineLvl w:val="0"/>
    </w:pPr>
    <w:rPr>
      <w:rFonts w:asciiTheme="majorHAnsi" w:eastAsiaTheme="majorEastAsia" w:hAnsiTheme="majorHAnsi" w:cstheme="majorBidi"/>
      <w:color w:val="001329" w:themeColor="accent1" w:themeShade="BF"/>
      <w:sz w:val="32"/>
      <w:szCs w:val="32"/>
    </w:rPr>
  </w:style>
  <w:style w:type="paragraph" w:styleId="berschrift2">
    <w:name w:val="heading 2"/>
    <w:basedOn w:val="Standard"/>
    <w:next w:val="Standard"/>
    <w:link w:val="berschrift2Zchn"/>
    <w:uiPriority w:val="9"/>
    <w:semiHidden/>
    <w:unhideWhenUsed/>
    <w:rsid w:val="00734153"/>
    <w:pPr>
      <w:keepNext/>
      <w:keepLines/>
      <w:spacing w:before="40" w:after="0"/>
      <w:outlineLvl w:val="1"/>
    </w:pPr>
    <w:rPr>
      <w:rFonts w:asciiTheme="majorHAnsi" w:eastAsiaTheme="majorEastAsia" w:hAnsiTheme="majorHAnsi" w:cstheme="majorBidi"/>
      <w:color w:val="001329" w:themeColor="accent1" w:themeShade="BF"/>
      <w:sz w:val="26"/>
      <w:szCs w:val="26"/>
    </w:rPr>
  </w:style>
  <w:style w:type="paragraph" w:styleId="berschrift3">
    <w:name w:val="heading 3"/>
    <w:basedOn w:val="Standard"/>
    <w:next w:val="Standard"/>
    <w:link w:val="berschrift3Zchn"/>
    <w:uiPriority w:val="9"/>
    <w:semiHidden/>
    <w:unhideWhenUsed/>
    <w:qFormat/>
    <w:rsid w:val="00734153"/>
    <w:pPr>
      <w:keepNext/>
      <w:keepLines/>
      <w:spacing w:before="40" w:after="0"/>
      <w:outlineLvl w:val="2"/>
    </w:pPr>
    <w:rPr>
      <w:rFonts w:asciiTheme="majorHAnsi" w:eastAsiaTheme="majorEastAsia" w:hAnsiTheme="majorHAnsi" w:cstheme="majorBidi"/>
      <w:color w:val="000D1B"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04Headline1">
    <w:name w:val="04 Headline 1"/>
    <w:basedOn w:val="berschrift1"/>
    <w:link w:val="04Headline1Char"/>
    <w:qFormat/>
    <w:rsid w:val="00F12BA2"/>
    <w:pPr>
      <w:numPr>
        <w:numId w:val="16"/>
      </w:numPr>
      <w:spacing w:before="360" w:after="240"/>
      <w:ind w:left="357" w:hanging="357"/>
    </w:pPr>
    <w:rPr>
      <w:rFonts w:ascii="Segoe UI Semibold" w:hAnsi="Segoe UI Semibold"/>
      <w:color w:val="001738"/>
      <w:lang w:val="fr-FR"/>
    </w:rPr>
  </w:style>
  <w:style w:type="character" w:customStyle="1" w:styleId="berschrift1Zchn">
    <w:name w:val="Überschrift 1 Zchn"/>
    <w:basedOn w:val="Absatz-Standardschriftart"/>
    <w:link w:val="berschrift1"/>
    <w:uiPriority w:val="9"/>
    <w:rsid w:val="007E533D"/>
    <w:rPr>
      <w:rFonts w:asciiTheme="majorHAnsi" w:eastAsiaTheme="majorEastAsia" w:hAnsiTheme="majorHAnsi" w:cstheme="majorBidi"/>
      <w:color w:val="001329" w:themeColor="accent1" w:themeShade="BF"/>
      <w:sz w:val="32"/>
      <w:szCs w:val="32"/>
    </w:rPr>
  </w:style>
  <w:style w:type="paragraph" w:customStyle="1" w:styleId="05aHeadline2">
    <w:name w:val="05 a Headline 2"/>
    <w:basedOn w:val="04Headline1"/>
    <w:link w:val="05aHeadline2Char"/>
    <w:qFormat/>
    <w:rsid w:val="00B858FB"/>
    <w:pPr>
      <w:numPr>
        <w:numId w:val="0"/>
      </w:numPr>
    </w:pPr>
    <w:rPr>
      <w:sz w:val="28"/>
    </w:rPr>
  </w:style>
  <w:style w:type="paragraph" w:customStyle="1" w:styleId="06Headline3">
    <w:name w:val="06 Headline 3"/>
    <w:basedOn w:val="05aHeadline2"/>
    <w:qFormat/>
    <w:rsid w:val="003A30DE"/>
    <w:rPr>
      <w:sz w:val="24"/>
    </w:rPr>
  </w:style>
  <w:style w:type="paragraph" w:customStyle="1" w:styleId="07NumbersLevel1">
    <w:name w:val="07 Numbers Level 1"/>
    <w:basedOn w:val="Aufzhlungszeichen"/>
    <w:qFormat/>
    <w:rsid w:val="00B858FB"/>
    <w:pPr>
      <w:numPr>
        <w:numId w:val="4"/>
      </w:numPr>
      <w:spacing w:after="120"/>
      <w:ind w:left="714" w:hanging="357"/>
    </w:pPr>
    <w:rPr>
      <w:color w:val="000000" w:themeColor="text1"/>
    </w:rPr>
  </w:style>
  <w:style w:type="character" w:styleId="Hyperlink">
    <w:name w:val="Hyperlink"/>
    <w:aliases w:val="11 Hyperlink"/>
    <w:basedOn w:val="Absatz-Standardschriftart"/>
    <w:uiPriority w:val="99"/>
    <w:unhideWhenUsed/>
    <w:qFormat/>
    <w:rsid w:val="00186BCC"/>
    <w:rPr>
      <w:rFonts w:ascii="Segoe UI Light" w:hAnsi="Segoe UI Light"/>
      <w:color w:val="E64415" w:themeColor="accent2"/>
      <w:u w:val="single"/>
    </w:rPr>
  </w:style>
  <w:style w:type="character" w:customStyle="1" w:styleId="berschrift2Zchn">
    <w:name w:val="Überschrift 2 Zchn"/>
    <w:basedOn w:val="Absatz-Standardschriftart"/>
    <w:link w:val="berschrift2"/>
    <w:uiPriority w:val="9"/>
    <w:semiHidden/>
    <w:rsid w:val="00734153"/>
    <w:rPr>
      <w:rFonts w:asciiTheme="majorHAnsi" w:eastAsiaTheme="majorEastAsia" w:hAnsiTheme="majorHAnsi" w:cstheme="majorBidi"/>
      <w:color w:val="001329" w:themeColor="accent1" w:themeShade="BF"/>
      <w:sz w:val="26"/>
      <w:szCs w:val="26"/>
    </w:rPr>
  </w:style>
  <w:style w:type="paragraph" w:styleId="Aufzhlungszeichen">
    <w:name w:val="List Bullet"/>
    <w:basedOn w:val="Standard"/>
    <w:uiPriority w:val="99"/>
    <w:semiHidden/>
    <w:unhideWhenUsed/>
    <w:rsid w:val="005C61FB"/>
    <w:pPr>
      <w:numPr>
        <w:numId w:val="3"/>
      </w:numPr>
      <w:contextualSpacing/>
    </w:pPr>
  </w:style>
  <w:style w:type="paragraph" w:styleId="Inhaltsverzeichnisberschrift">
    <w:name w:val="TOC Heading"/>
    <w:basedOn w:val="berschrift1"/>
    <w:next w:val="Standard"/>
    <w:uiPriority w:val="39"/>
    <w:unhideWhenUsed/>
    <w:qFormat/>
    <w:rsid w:val="00A93B0E"/>
    <w:pPr>
      <w:outlineLvl w:val="9"/>
    </w:pPr>
    <w:rPr>
      <w:rFonts w:ascii="Segoe UI Semibold" w:hAnsi="Segoe UI Semibold"/>
      <w:color w:val="001738"/>
    </w:rPr>
  </w:style>
  <w:style w:type="paragraph" w:styleId="Verzeichnis2">
    <w:name w:val="toc 2"/>
    <w:basedOn w:val="Standard"/>
    <w:next w:val="Standard"/>
    <w:autoRedefine/>
    <w:uiPriority w:val="39"/>
    <w:unhideWhenUsed/>
    <w:rsid w:val="004325C9"/>
    <w:pPr>
      <w:spacing w:before="240" w:after="0"/>
      <w:ind w:left="425"/>
    </w:pPr>
    <w:rPr>
      <w:bCs/>
      <w:color w:val="777777" w:themeColor="accent3" w:themeShade="BF"/>
      <w:szCs w:val="20"/>
    </w:rPr>
  </w:style>
  <w:style w:type="paragraph" w:styleId="Verzeichnis1">
    <w:name w:val="toc 1"/>
    <w:basedOn w:val="03BodyText"/>
    <w:next w:val="03BodyText"/>
    <w:link w:val="Verzeichnis1Zchn"/>
    <w:autoRedefine/>
    <w:uiPriority w:val="39"/>
    <w:unhideWhenUsed/>
    <w:rsid w:val="00A93B0E"/>
    <w:pPr>
      <w:tabs>
        <w:tab w:val="left" w:pos="425"/>
        <w:tab w:val="right" w:leader="dot" w:pos="9061"/>
      </w:tabs>
      <w:spacing w:before="360" w:after="0"/>
    </w:pPr>
    <w:rPr>
      <w:bCs/>
      <w:sz w:val="24"/>
      <w:szCs w:val="24"/>
    </w:rPr>
  </w:style>
  <w:style w:type="paragraph" w:styleId="Verzeichnis3">
    <w:name w:val="toc 3"/>
    <w:basedOn w:val="Standard"/>
    <w:next w:val="Standard"/>
    <w:autoRedefine/>
    <w:uiPriority w:val="39"/>
    <w:unhideWhenUsed/>
    <w:rsid w:val="004325C9"/>
    <w:pPr>
      <w:spacing w:after="0"/>
      <w:ind w:left="567"/>
    </w:pPr>
    <w:rPr>
      <w:color w:val="777777" w:themeColor="accent3" w:themeShade="BF"/>
      <w:sz w:val="20"/>
      <w:szCs w:val="20"/>
    </w:rPr>
  </w:style>
  <w:style w:type="paragraph" w:customStyle="1" w:styleId="01HeadlineFrontpage">
    <w:name w:val="01 Headline Frontpage"/>
    <w:basedOn w:val="berschrift1"/>
    <w:qFormat/>
    <w:rsid w:val="00F12BA2"/>
    <w:pPr>
      <w:ind w:left="720"/>
      <w:jc w:val="right"/>
    </w:pPr>
    <w:rPr>
      <w:rFonts w:ascii="Segoe UI Semibold" w:hAnsi="Segoe UI Semibold"/>
      <w:color w:val="001738"/>
      <w:sz w:val="72"/>
      <w:lang w:val="de-AT"/>
    </w:rPr>
  </w:style>
  <w:style w:type="paragraph" w:customStyle="1" w:styleId="02SubheadlineFrontpage">
    <w:name w:val="02 Subheadline Frontpage"/>
    <w:basedOn w:val="01HeadlineFrontpage"/>
    <w:qFormat/>
    <w:rsid w:val="00F35DFD"/>
    <w:pPr>
      <w:spacing w:before="0"/>
    </w:pPr>
    <w:rPr>
      <w:i/>
      <w:sz w:val="40"/>
    </w:rPr>
  </w:style>
  <w:style w:type="paragraph" w:customStyle="1" w:styleId="03BodyText">
    <w:name w:val="03 Body Text"/>
    <w:basedOn w:val="Standard"/>
    <w:link w:val="03BodyTextZchn"/>
    <w:qFormat/>
    <w:rsid w:val="0074782E"/>
    <w:pPr>
      <w:spacing w:after="360" w:line="312" w:lineRule="auto"/>
    </w:pPr>
    <w:rPr>
      <w:color w:val="000000" w:themeColor="text1"/>
    </w:rPr>
  </w:style>
  <w:style w:type="character" w:customStyle="1" w:styleId="berschrift3Zchn">
    <w:name w:val="Überschrift 3 Zchn"/>
    <w:basedOn w:val="Absatz-Standardschriftart"/>
    <w:link w:val="berschrift3"/>
    <w:uiPriority w:val="9"/>
    <w:semiHidden/>
    <w:rsid w:val="00734153"/>
    <w:rPr>
      <w:rFonts w:asciiTheme="majorHAnsi" w:eastAsiaTheme="majorEastAsia" w:hAnsiTheme="majorHAnsi" w:cstheme="majorBidi"/>
      <w:color w:val="000D1B" w:themeColor="accent1" w:themeShade="7F"/>
      <w:sz w:val="24"/>
      <w:szCs w:val="24"/>
    </w:rPr>
  </w:style>
  <w:style w:type="paragraph" w:styleId="Verzeichnis4">
    <w:name w:val="toc 4"/>
    <w:basedOn w:val="Standard"/>
    <w:next w:val="Standard"/>
    <w:autoRedefine/>
    <w:uiPriority w:val="39"/>
    <w:unhideWhenUsed/>
    <w:rsid w:val="004325C9"/>
    <w:pPr>
      <w:spacing w:after="0"/>
      <w:ind w:left="440"/>
    </w:pPr>
    <w:rPr>
      <w:sz w:val="20"/>
      <w:szCs w:val="20"/>
    </w:rPr>
  </w:style>
  <w:style w:type="paragraph" w:styleId="Verzeichnis5">
    <w:name w:val="toc 5"/>
    <w:basedOn w:val="Standard"/>
    <w:next w:val="Standard"/>
    <w:autoRedefine/>
    <w:uiPriority w:val="39"/>
    <w:unhideWhenUsed/>
    <w:rsid w:val="004325C9"/>
    <w:pPr>
      <w:spacing w:after="0"/>
      <w:ind w:left="660"/>
    </w:pPr>
    <w:rPr>
      <w:sz w:val="20"/>
      <w:szCs w:val="20"/>
    </w:rPr>
  </w:style>
  <w:style w:type="paragraph" w:styleId="Verzeichnis6">
    <w:name w:val="toc 6"/>
    <w:basedOn w:val="Standard"/>
    <w:next w:val="Standard"/>
    <w:autoRedefine/>
    <w:uiPriority w:val="39"/>
    <w:unhideWhenUsed/>
    <w:rsid w:val="00734153"/>
    <w:pPr>
      <w:spacing w:after="0"/>
      <w:ind w:left="880"/>
    </w:pPr>
    <w:rPr>
      <w:sz w:val="20"/>
      <w:szCs w:val="20"/>
    </w:rPr>
  </w:style>
  <w:style w:type="paragraph" w:styleId="Verzeichnis7">
    <w:name w:val="toc 7"/>
    <w:basedOn w:val="Standard"/>
    <w:next w:val="Standard"/>
    <w:autoRedefine/>
    <w:uiPriority w:val="39"/>
    <w:unhideWhenUsed/>
    <w:rsid w:val="00734153"/>
    <w:pPr>
      <w:spacing w:after="0"/>
      <w:ind w:left="1100"/>
    </w:pPr>
    <w:rPr>
      <w:sz w:val="20"/>
      <w:szCs w:val="20"/>
    </w:rPr>
  </w:style>
  <w:style w:type="paragraph" w:styleId="Verzeichnis8">
    <w:name w:val="toc 8"/>
    <w:basedOn w:val="Standard"/>
    <w:next w:val="Standard"/>
    <w:autoRedefine/>
    <w:uiPriority w:val="39"/>
    <w:unhideWhenUsed/>
    <w:rsid w:val="00734153"/>
    <w:pPr>
      <w:spacing w:after="0"/>
      <w:ind w:left="1320"/>
    </w:pPr>
    <w:rPr>
      <w:sz w:val="20"/>
      <w:szCs w:val="20"/>
    </w:rPr>
  </w:style>
  <w:style w:type="paragraph" w:styleId="Verzeichnis9">
    <w:name w:val="toc 9"/>
    <w:basedOn w:val="Standard"/>
    <w:next w:val="Standard"/>
    <w:autoRedefine/>
    <w:uiPriority w:val="39"/>
    <w:unhideWhenUsed/>
    <w:rsid w:val="00734153"/>
    <w:pPr>
      <w:spacing w:after="0"/>
      <w:ind w:left="1540"/>
    </w:pPr>
    <w:rPr>
      <w:sz w:val="20"/>
      <w:szCs w:val="20"/>
    </w:rPr>
  </w:style>
  <w:style w:type="paragraph" w:customStyle="1" w:styleId="07NumbersLevel2">
    <w:name w:val="07 Numbers Level 2"/>
    <w:basedOn w:val="07NumbersLevel1"/>
    <w:qFormat/>
    <w:rsid w:val="00352AA4"/>
    <w:pPr>
      <w:numPr>
        <w:ilvl w:val="1"/>
      </w:numPr>
    </w:pPr>
  </w:style>
  <w:style w:type="paragraph" w:customStyle="1" w:styleId="08BulletsLevel1">
    <w:name w:val="08 Bullets Level 1"/>
    <w:basedOn w:val="03BodyText"/>
    <w:qFormat/>
    <w:rsid w:val="003D2DAD"/>
    <w:pPr>
      <w:numPr>
        <w:numId w:val="18"/>
      </w:numPr>
      <w:spacing w:after="120"/>
      <w:ind w:left="851"/>
    </w:pPr>
    <w:rPr>
      <w:lang w:val="fr-FR"/>
    </w:rPr>
  </w:style>
  <w:style w:type="paragraph" w:customStyle="1" w:styleId="08BulletsLevel2">
    <w:name w:val="08 Bullets Level 2"/>
    <w:basedOn w:val="08BulletsLevel1"/>
    <w:qFormat/>
    <w:rsid w:val="003D2DAD"/>
    <w:pPr>
      <w:numPr>
        <w:numId w:val="6"/>
      </w:numPr>
      <w:ind w:left="1276"/>
    </w:pPr>
  </w:style>
  <w:style w:type="paragraph" w:customStyle="1" w:styleId="08BulletsLevel3">
    <w:name w:val="08 Bullets Level 3"/>
    <w:basedOn w:val="08BulletsLevel2"/>
    <w:qFormat/>
    <w:rsid w:val="003D2DAD"/>
    <w:pPr>
      <w:numPr>
        <w:numId w:val="7"/>
      </w:numPr>
      <w:ind w:left="1701"/>
    </w:pPr>
  </w:style>
  <w:style w:type="paragraph" w:styleId="Kopfzeile">
    <w:name w:val="header"/>
    <w:basedOn w:val="Standard"/>
    <w:link w:val="KopfzeileZchn"/>
    <w:uiPriority w:val="99"/>
    <w:unhideWhenUsed/>
    <w:rsid w:val="004334FB"/>
    <w:pPr>
      <w:tabs>
        <w:tab w:val="center" w:pos="4703"/>
        <w:tab w:val="right" w:pos="9406"/>
      </w:tabs>
      <w:spacing w:after="0" w:line="240" w:lineRule="auto"/>
    </w:pPr>
  </w:style>
  <w:style w:type="character" w:customStyle="1" w:styleId="KopfzeileZchn">
    <w:name w:val="Kopfzeile Zchn"/>
    <w:basedOn w:val="Absatz-Standardschriftart"/>
    <w:link w:val="Kopfzeile"/>
    <w:uiPriority w:val="99"/>
    <w:rsid w:val="004334FB"/>
  </w:style>
  <w:style w:type="paragraph" w:styleId="Fuzeile">
    <w:name w:val="footer"/>
    <w:basedOn w:val="Standard"/>
    <w:link w:val="FuzeileZchn"/>
    <w:uiPriority w:val="99"/>
    <w:unhideWhenUsed/>
    <w:rsid w:val="004334FB"/>
    <w:pPr>
      <w:tabs>
        <w:tab w:val="center" w:pos="4703"/>
        <w:tab w:val="right" w:pos="9406"/>
      </w:tabs>
      <w:spacing w:after="0" w:line="240" w:lineRule="auto"/>
    </w:pPr>
  </w:style>
  <w:style w:type="character" w:customStyle="1" w:styleId="FuzeileZchn">
    <w:name w:val="Fußzeile Zchn"/>
    <w:basedOn w:val="Absatz-Standardschriftart"/>
    <w:link w:val="Fuzeile"/>
    <w:uiPriority w:val="99"/>
    <w:rsid w:val="004334FB"/>
  </w:style>
  <w:style w:type="paragraph" w:styleId="Beschriftung">
    <w:name w:val="caption"/>
    <w:aliases w:val="10 Figure Text"/>
    <w:basedOn w:val="Standard"/>
    <w:next w:val="Standard"/>
    <w:uiPriority w:val="35"/>
    <w:unhideWhenUsed/>
    <w:qFormat/>
    <w:rsid w:val="00186BCC"/>
    <w:pPr>
      <w:spacing w:after="200" w:line="240" w:lineRule="auto"/>
    </w:pPr>
    <w:rPr>
      <w:i/>
      <w:iCs/>
      <w:color w:val="A0A0A0" w:themeColor="accent3"/>
      <w:sz w:val="18"/>
      <w:szCs w:val="18"/>
    </w:rPr>
  </w:style>
  <w:style w:type="paragraph" w:customStyle="1" w:styleId="09Copyright">
    <w:name w:val="09 Copyright"/>
    <w:basedOn w:val="03BodyText"/>
    <w:qFormat/>
    <w:rsid w:val="007419AF"/>
    <w:pPr>
      <w:spacing w:after="240" w:line="240" w:lineRule="auto"/>
    </w:pPr>
    <w:rPr>
      <w:color w:val="808080" w:themeColor="background1" w:themeShade="80"/>
      <w:sz w:val="16"/>
    </w:rPr>
  </w:style>
  <w:style w:type="paragraph" w:customStyle="1" w:styleId="Formatvorlage1">
    <w:name w:val="Formatvorlage1"/>
    <w:basedOn w:val="03BodyText"/>
    <w:link w:val="Formatvorlage1Zchn"/>
    <w:rsid w:val="00AF0AA8"/>
    <w:pPr>
      <w:spacing w:after="0"/>
    </w:pPr>
    <w:rPr>
      <w:color w:val="505050" w:themeColor="accent3" w:themeShade="80"/>
    </w:rPr>
  </w:style>
  <w:style w:type="character" w:customStyle="1" w:styleId="03BodyTextZchn">
    <w:name w:val="03 Body Text Zchn"/>
    <w:basedOn w:val="Absatz-Standardschriftart"/>
    <w:link w:val="03BodyText"/>
    <w:rsid w:val="0074782E"/>
    <w:rPr>
      <w:rFonts w:ascii="Segoe UI Light" w:hAnsi="Segoe UI Light"/>
      <w:color w:val="000000" w:themeColor="text1"/>
    </w:rPr>
  </w:style>
  <w:style w:type="character" w:customStyle="1" w:styleId="Formatvorlage1Zchn">
    <w:name w:val="Formatvorlage1 Zchn"/>
    <w:basedOn w:val="03BodyTextZchn"/>
    <w:link w:val="Formatvorlage1"/>
    <w:rsid w:val="00AF0AA8"/>
    <w:rPr>
      <w:rFonts w:ascii="Arial" w:hAnsi="Arial"/>
      <w:color w:val="505050" w:themeColor="accent3" w:themeShade="80"/>
    </w:rPr>
  </w:style>
  <w:style w:type="table" w:styleId="Tabellenraster">
    <w:name w:val="Table Grid"/>
    <w:basedOn w:val="NormaleTabelle"/>
    <w:uiPriority w:val="39"/>
    <w:rsid w:val="003E78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Table">
    <w:name w:val="12 Table"/>
    <w:basedOn w:val="03BodyText"/>
    <w:link w:val="12TableChar"/>
    <w:autoRedefine/>
    <w:qFormat/>
    <w:rsid w:val="00775CFA"/>
    <w:pPr>
      <w:spacing w:before="60" w:after="60"/>
    </w:pPr>
    <w:rPr>
      <w:noProof/>
      <w:sz w:val="18"/>
      <w:szCs w:val="18"/>
    </w:rPr>
  </w:style>
  <w:style w:type="character" w:customStyle="1" w:styleId="12TableChar">
    <w:name w:val="12 Table Char"/>
    <w:basedOn w:val="03BodyTextZchn"/>
    <w:link w:val="12Table"/>
    <w:rsid w:val="00775CFA"/>
    <w:rPr>
      <w:rFonts w:ascii="Segoe UI Light" w:hAnsi="Segoe UI Light"/>
      <w:noProof/>
      <w:color w:val="000000" w:themeColor="text1"/>
      <w:sz w:val="18"/>
      <w:szCs w:val="18"/>
    </w:rPr>
  </w:style>
  <w:style w:type="paragraph" w:styleId="Funotentext">
    <w:name w:val="footnote text"/>
    <w:basedOn w:val="Standard"/>
    <w:link w:val="FunotentextZchn"/>
    <w:uiPriority w:val="99"/>
    <w:semiHidden/>
    <w:unhideWhenUsed/>
    <w:rsid w:val="003E78F9"/>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3E78F9"/>
    <w:rPr>
      <w:sz w:val="20"/>
      <w:szCs w:val="20"/>
    </w:rPr>
  </w:style>
  <w:style w:type="character" w:styleId="Funotenzeichen">
    <w:name w:val="footnote reference"/>
    <w:basedOn w:val="Absatz-Standardschriftart"/>
    <w:uiPriority w:val="99"/>
    <w:semiHidden/>
    <w:unhideWhenUsed/>
    <w:rsid w:val="003E78F9"/>
    <w:rPr>
      <w:vertAlign w:val="superscript"/>
    </w:rPr>
  </w:style>
  <w:style w:type="paragraph" w:customStyle="1" w:styleId="13Footnote">
    <w:name w:val="13 Footnote"/>
    <w:basedOn w:val="Funotentext"/>
    <w:link w:val="13FootnoteChar"/>
    <w:qFormat/>
    <w:rsid w:val="003A55B6"/>
    <w:rPr>
      <w:rFonts w:cs="Arial"/>
      <w:color w:val="777777" w:themeColor="accent3" w:themeShade="BF"/>
      <w:sz w:val="16"/>
      <w:szCs w:val="16"/>
    </w:rPr>
  </w:style>
  <w:style w:type="character" w:customStyle="1" w:styleId="13FootnoteChar">
    <w:name w:val="13 Footnote Char"/>
    <w:basedOn w:val="FunotentextZchn"/>
    <w:link w:val="13Footnote"/>
    <w:rsid w:val="003A55B6"/>
    <w:rPr>
      <w:rFonts w:ascii="Segoe UI Light" w:hAnsi="Segoe UI Light" w:cs="Arial"/>
      <w:color w:val="777777" w:themeColor="accent3" w:themeShade="BF"/>
      <w:sz w:val="16"/>
      <w:szCs w:val="16"/>
    </w:rPr>
  </w:style>
  <w:style w:type="numbering" w:customStyle="1" w:styleId="05bHeadlinenumbered">
    <w:name w:val="05 b Headline numbered"/>
    <w:uiPriority w:val="99"/>
    <w:rsid w:val="00AA7714"/>
    <w:pPr>
      <w:numPr>
        <w:numId w:val="9"/>
      </w:numPr>
    </w:pPr>
  </w:style>
  <w:style w:type="paragraph" w:customStyle="1" w:styleId="05bHeadlinenumbered-">
    <w:name w:val="05 b Headline numbered-"/>
    <w:basedOn w:val="05aHeadline2"/>
    <w:next w:val="03BodyText"/>
    <w:link w:val="05bHeadlinenumbered-Char"/>
    <w:rsid w:val="00FB177A"/>
    <w:pPr>
      <w:numPr>
        <w:ilvl w:val="1"/>
        <w:numId w:val="12"/>
      </w:numPr>
      <w:ind w:left="357" w:hanging="357"/>
      <w:outlineLvl w:val="1"/>
    </w:pPr>
  </w:style>
  <w:style w:type="paragraph" w:styleId="Listenabsatz">
    <w:name w:val="List Paragraph"/>
    <w:basedOn w:val="Standard"/>
    <w:uiPriority w:val="34"/>
    <w:rsid w:val="00AA7714"/>
    <w:pPr>
      <w:ind w:left="720"/>
      <w:contextualSpacing/>
    </w:pPr>
  </w:style>
  <w:style w:type="character" w:customStyle="1" w:styleId="04Headline1Char">
    <w:name w:val="04 Headline 1 Char"/>
    <w:basedOn w:val="berschrift1Zchn"/>
    <w:link w:val="04Headline1"/>
    <w:rsid w:val="00F12BA2"/>
    <w:rPr>
      <w:rFonts w:ascii="Segoe UI Semibold" w:eastAsiaTheme="majorEastAsia" w:hAnsi="Segoe UI Semibold" w:cstheme="majorBidi"/>
      <w:color w:val="001738"/>
      <w:sz w:val="32"/>
      <w:szCs w:val="32"/>
      <w:lang w:val="fr-FR"/>
    </w:rPr>
  </w:style>
  <w:style w:type="character" w:customStyle="1" w:styleId="05aHeadline2Char">
    <w:name w:val="05 a Headline 2 Char"/>
    <w:basedOn w:val="04Headline1Char"/>
    <w:link w:val="05aHeadline2"/>
    <w:rsid w:val="00B858FB"/>
    <w:rPr>
      <w:rFonts w:ascii="Segoe UI Semibold" w:eastAsiaTheme="majorEastAsia" w:hAnsi="Segoe UI Semibold" w:cstheme="majorBidi"/>
      <w:color w:val="001B38" w:themeColor="accent1"/>
      <w:sz w:val="28"/>
      <w:szCs w:val="32"/>
      <w:lang w:val="fr-FR"/>
    </w:rPr>
  </w:style>
  <w:style w:type="character" w:customStyle="1" w:styleId="05bHeadlinenumbered-Char">
    <w:name w:val="05 b Headline numbered- Char"/>
    <w:basedOn w:val="05aHeadline2Char"/>
    <w:link w:val="05bHeadlinenumbered-"/>
    <w:rsid w:val="00FB177A"/>
    <w:rPr>
      <w:rFonts w:ascii="Arial" w:eastAsiaTheme="majorEastAsia" w:hAnsi="Arial" w:cstheme="majorBidi"/>
      <w:b w:val="0"/>
      <w:color w:val="001B38" w:themeColor="accent1"/>
      <w:sz w:val="28"/>
      <w:szCs w:val="32"/>
      <w:lang w:val="fr-FR"/>
    </w:rPr>
  </w:style>
  <w:style w:type="numbering" w:customStyle="1" w:styleId="Style1">
    <w:name w:val="Style1"/>
    <w:basedOn w:val="KeineListe"/>
    <w:uiPriority w:val="99"/>
    <w:rsid w:val="004A211D"/>
    <w:pPr>
      <w:numPr>
        <w:numId w:val="12"/>
      </w:numPr>
    </w:pPr>
  </w:style>
  <w:style w:type="paragraph" w:customStyle="1" w:styleId="05bHeadline2numbered">
    <w:name w:val="05 b Headline 2 numbered"/>
    <w:basedOn w:val="05bHeadlinenumbered-"/>
    <w:link w:val="05bHeadline2numberedChar"/>
    <w:qFormat/>
    <w:rsid w:val="00F35DFD"/>
    <w:pPr>
      <w:numPr>
        <w:numId w:val="16"/>
      </w:numPr>
      <w:ind w:left="641" w:hanging="284"/>
    </w:pPr>
  </w:style>
  <w:style w:type="character" w:customStyle="1" w:styleId="05bHeadline2numberedChar">
    <w:name w:val="05 b Headline 2 numbered Char"/>
    <w:basedOn w:val="05bHeadlinenumbered-Char"/>
    <w:link w:val="05bHeadline2numbered"/>
    <w:rsid w:val="00F35DFD"/>
    <w:rPr>
      <w:rFonts w:ascii="Segoe UI Semibold" w:eastAsiaTheme="majorEastAsia" w:hAnsi="Segoe UI Semibold" w:cstheme="majorBidi"/>
      <w:b w:val="0"/>
      <w:color w:val="001B38" w:themeColor="accent1"/>
      <w:sz w:val="28"/>
      <w:szCs w:val="32"/>
      <w:lang w:val="fr-FR"/>
    </w:rPr>
  </w:style>
  <w:style w:type="paragraph" w:customStyle="1" w:styleId="06bHeadline3numbered">
    <w:name w:val="06 b Headline 3 numbered"/>
    <w:basedOn w:val="06Headline3"/>
    <w:qFormat/>
    <w:rsid w:val="00F35DFD"/>
    <w:pPr>
      <w:numPr>
        <w:ilvl w:val="2"/>
        <w:numId w:val="16"/>
      </w:numPr>
      <w:spacing w:before="240" w:after="120"/>
      <w:ind w:left="714" w:hanging="357"/>
    </w:pPr>
  </w:style>
  <w:style w:type="numbering" w:customStyle="1" w:styleId="MultilayerListstraton">
    <w:name w:val="Multilayer List straton"/>
    <w:basedOn w:val="Style1"/>
    <w:uiPriority w:val="99"/>
    <w:rsid w:val="007809CF"/>
    <w:pPr>
      <w:numPr>
        <w:numId w:val="16"/>
      </w:numPr>
    </w:pPr>
  </w:style>
  <w:style w:type="table" w:customStyle="1" w:styleId="COPA-DATATable2026">
    <w:name w:val="COPA-DATA Table 2026"/>
    <w:basedOn w:val="NormaleTabelle"/>
    <w:uiPriority w:val="99"/>
    <w:rsid w:val="00775CFA"/>
    <w:pPr>
      <w:spacing w:after="0" w:line="240" w:lineRule="auto"/>
    </w:pPr>
    <w:rPr>
      <w:rFonts w:ascii="Segoe UI Light" w:hAnsi="Segoe UI Light" w:cs="Segoe UI Light"/>
      <w:sz w:val="19"/>
    </w:rPr>
    <w:tblPr>
      <w:tblBorders>
        <w:insideH w:val="single" w:sz="4" w:space="0" w:color="D9D9D9" w:themeColor="background1" w:themeShade="D9"/>
      </w:tblBorders>
    </w:tblPr>
    <w:tblStylePr w:type="firstRow">
      <w:rPr>
        <w:rFonts w:ascii="@Microsoft JhengHei" w:hAnsi="@Microsoft JhengHei" w:cs="@Microsoft JhengHei"/>
        <w:b w:val="0"/>
        <w:bCs w:val="0"/>
        <w:i w:val="0"/>
        <w:iCs w:val="0"/>
        <w:caps w:val="0"/>
        <w:smallCaps w:val="0"/>
        <w:strike w:val="0"/>
        <w:dstrike w:val="0"/>
        <w:vanish w:val="0"/>
        <w:color w:val="001738"/>
        <w:sz w:val="19"/>
        <w:szCs w:val="22"/>
        <w:u w:val="none"/>
        <w:vertAlign w:val="baseline"/>
        <w:em w:val="none"/>
      </w:rPr>
      <w:tblPr/>
      <w:tcPr>
        <w:tcBorders>
          <w:top w:val="nil"/>
          <w:left w:val="nil"/>
          <w:bottom w:val="single" w:sz="8" w:space="0" w:color="F15A22"/>
          <w:right w:val="nil"/>
          <w:insideH w:val="nil"/>
          <w:insideV w:val="nil"/>
        </w:tcBorders>
      </w:tcPr>
    </w:tblStylePr>
  </w:style>
  <w:style w:type="paragraph" w:customStyle="1" w:styleId="PageHeaderTitle">
    <w:name w:val="Page Header Title"/>
    <w:basedOn w:val="Kopfzeile"/>
    <w:link w:val="PageHeaderTitleChar"/>
    <w:qFormat/>
    <w:rsid w:val="003A55B6"/>
    <w:rPr>
      <w:caps/>
      <w:color w:val="777777" w:themeColor="accent3" w:themeShade="BF"/>
      <w:sz w:val="18"/>
    </w:rPr>
  </w:style>
  <w:style w:type="character" w:customStyle="1" w:styleId="PageHeaderTitleChar">
    <w:name w:val="Page Header Title Char"/>
    <w:basedOn w:val="KopfzeileZchn"/>
    <w:link w:val="PageHeaderTitle"/>
    <w:rsid w:val="003A55B6"/>
    <w:rPr>
      <w:rFonts w:ascii="Segoe UI Light" w:hAnsi="Segoe UI Light"/>
      <w:caps/>
      <w:color w:val="777777" w:themeColor="accent3" w:themeShade="BF"/>
      <w:sz w:val="18"/>
    </w:rPr>
  </w:style>
  <w:style w:type="character" w:styleId="NichtaufgelsteErwhnung">
    <w:name w:val="Unresolved Mention"/>
    <w:basedOn w:val="Absatz-Standardschriftart"/>
    <w:uiPriority w:val="99"/>
    <w:semiHidden/>
    <w:unhideWhenUsed/>
    <w:rsid w:val="00F35DFD"/>
    <w:rPr>
      <w:color w:val="605E5C"/>
      <w:shd w:val="clear" w:color="auto" w:fill="E1DFDD"/>
    </w:rPr>
  </w:style>
  <w:style w:type="paragraph" w:customStyle="1" w:styleId="TOC">
    <w:name w:val="TOC"/>
    <w:basedOn w:val="Verzeichnis1"/>
    <w:link w:val="TOCChar"/>
    <w:qFormat/>
    <w:rsid w:val="007C4E26"/>
    <w:pPr>
      <w:tabs>
        <w:tab w:val="clear" w:pos="425"/>
        <w:tab w:val="left" w:pos="709"/>
      </w:tabs>
      <w:spacing w:before="240"/>
    </w:pPr>
  </w:style>
  <w:style w:type="character" w:customStyle="1" w:styleId="Verzeichnis1Zchn">
    <w:name w:val="Verzeichnis 1 Zchn"/>
    <w:basedOn w:val="Absatz-Standardschriftart"/>
    <w:link w:val="Verzeichnis1"/>
    <w:uiPriority w:val="39"/>
    <w:rsid w:val="00A93B0E"/>
    <w:rPr>
      <w:rFonts w:ascii="Segoe UI Light" w:hAnsi="Segoe UI Light"/>
      <w:bCs/>
      <w:color w:val="000000" w:themeColor="text1"/>
      <w:sz w:val="24"/>
      <w:szCs w:val="24"/>
    </w:rPr>
  </w:style>
  <w:style w:type="character" w:customStyle="1" w:styleId="TOCChar">
    <w:name w:val="TOC Char"/>
    <w:basedOn w:val="Verzeichnis1Zchn"/>
    <w:link w:val="TOC"/>
    <w:rsid w:val="007C4E26"/>
    <w:rPr>
      <w:rFonts w:ascii="Segoe UI Light" w:hAnsi="Segoe UI Light"/>
      <w:bCs/>
      <w:color w:val="000000" w:themeColor="text1"/>
      <w:sz w:val="24"/>
      <w:szCs w:val="24"/>
    </w:rPr>
  </w:style>
  <w:style w:type="paragraph" w:customStyle="1" w:styleId="01Title">
    <w:name w:val="01 Title"/>
    <w:basedOn w:val="03BodyText"/>
    <w:link w:val="01TitleChar"/>
    <w:qFormat/>
    <w:rsid w:val="003D2DAD"/>
    <w:pPr>
      <w:spacing w:line="240" w:lineRule="auto"/>
    </w:pPr>
    <w:rPr>
      <w:rFonts w:ascii="Segoe UI Semibold" w:hAnsi="Segoe UI Semibold" w:cs="Segoe UI Semibold"/>
      <w:color w:val="001738"/>
      <w:sz w:val="48"/>
      <w:szCs w:val="48"/>
    </w:rPr>
  </w:style>
  <w:style w:type="character" w:customStyle="1" w:styleId="01TitleChar">
    <w:name w:val="01 Title Char"/>
    <w:basedOn w:val="03BodyTextZchn"/>
    <w:link w:val="01Title"/>
    <w:rsid w:val="003D2DAD"/>
    <w:rPr>
      <w:rFonts w:ascii="Segoe UI Semibold" w:hAnsi="Segoe UI Semibold" w:cs="Segoe UI Semibold"/>
      <w:color w:val="001738"/>
      <w:sz w:val="48"/>
      <w:szCs w:val="48"/>
    </w:rPr>
  </w:style>
  <w:style w:type="paragraph" w:customStyle="1" w:styleId="Intro">
    <w:name w:val="Intro"/>
    <w:basedOn w:val="03BodyText"/>
    <w:link w:val="IntroChar"/>
    <w:qFormat/>
    <w:rsid w:val="00A27B4F"/>
    <w:rPr>
      <w:i/>
      <w:iCs/>
      <w:sz w:val="28"/>
      <w:szCs w:val="28"/>
    </w:rPr>
  </w:style>
  <w:style w:type="character" w:customStyle="1" w:styleId="IntroChar">
    <w:name w:val="Intro Char"/>
    <w:basedOn w:val="03BodyTextZchn"/>
    <w:link w:val="Intro"/>
    <w:rsid w:val="00A27B4F"/>
    <w:rPr>
      <w:rFonts w:ascii="Segoe UI Light" w:hAnsi="Segoe UI Light"/>
      <w:i/>
      <w:iCs/>
      <w:color w:val="000000" w:themeColor="text1"/>
      <w:sz w:val="28"/>
      <w:szCs w:val="28"/>
    </w:rPr>
  </w:style>
  <w:style w:type="character" w:styleId="Erwhnung">
    <w:name w:val="Mention"/>
    <w:basedOn w:val="Absatz-Standardschriftart"/>
    <w:uiPriority w:val="99"/>
    <w:unhideWhenUsed/>
    <w:rsid w:val="002D5E81"/>
    <w:rPr>
      <w:color w:val="2B579A"/>
      <w:shd w:val="clear" w:color="auto" w:fill="E1DFDD"/>
    </w:rPr>
  </w:style>
  <w:style w:type="paragraph" w:styleId="berarbeitung">
    <w:name w:val="Revision"/>
    <w:hidden/>
    <w:uiPriority w:val="99"/>
    <w:semiHidden/>
    <w:rsid w:val="001146FA"/>
    <w:pPr>
      <w:spacing w:after="0" w:line="240" w:lineRule="auto"/>
    </w:pPr>
    <w:rPr>
      <w:rFonts w:ascii="Segoe UI Light" w:hAnsi="Segoe UI Light"/>
    </w:rPr>
  </w:style>
  <w:style w:type="paragraph" w:customStyle="1" w:styleId="CommentSubject">
    <w:name w:val="Comment Subject"/>
    <w:basedOn w:val="CommentText"/>
    <w:next w:val="CommentText"/>
    <w:link w:val="CommentSubjectChar"/>
    <w:uiPriority w:val="99"/>
    <w:semiHidden/>
    <w:unhideWhenUsed/>
    <w:rsid w:val="000A43BC"/>
    <w:rPr>
      <w:b/>
      <w:bCs/>
    </w:rPr>
  </w:style>
  <w:style w:type="character" w:customStyle="1" w:styleId="CommentSubjectChar">
    <w:name w:val="Comment Subject Char"/>
    <w:basedOn w:val="CommentTextChar"/>
    <w:link w:val="CommentSubject"/>
    <w:uiPriority w:val="99"/>
    <w:semiHidden/>
    <w:rsid w:val="000A43BC"/>
    <w:rPr>
      <w:rFonts w:ascii="Segoe UI Light" w:hAnsi="Segoe UI Light"/>
      <w:b/>
      <w:bCs/>
      <w:sz w:val="20"/>
      <w:szCs w:val="20"/>
    </w:rPr>
  </w:style>
  <w:style w:type="paragraph" w:customStyle="1" w:styleId="CommentText">
    <w:name w:val="Comment Text"/>
    <w:basedOn w:val="Standard"/>
    <w:link w:val="CommentTextChar"/>
    <w:uiPriority w:val="99"/>
    <w:unhideWhenUsed/>
    <w:pPr>
      <w:spacing w:line="240" w:lineRule="auto"/>
    </w:pPr>
    <w:rPr>
      <w:sz w:val="20"/>
      <w:szCs w:val="20"/>
    </w:rPr>
  </w:style>
  <w:style w:type="character" w:customStyle="1" w:styleId="CommentTextChar">
    <w:name w:val="Comment Text Char"/>
    <w:basedOn w:val="Absatz-Standardschriftart"/>
    <w:link w:val="CommentText"/>
    <w:uiPriority w:val="99"/>
    <w:rPr>
      <w:rFonts w:ascii="Segoe UI Light" w:hAnsi="Segoe UI Light"/>
      <w:sz w:val="20"/>
      <w:szCs w:val="20"/>
    </w:rPr>
  </w:style>
  <w:style w:type="character" w:customStyle="1" w:styleId="CommentReference">
    <w:name w:val="Comment Reference"/>
    <w:basedOn w:val="Absatz-Standardschriftart"/>
    <w:uiPriority w:val="99"/>
    <w:semiHidden/>
    <w:unhideWhenUsed/>
    <w:rPr>
      <w:sz w:val="16"/>
      <w:szCs w:val="16"/>
    </w:rPr>
  </w:style>
  <w:style w:type="paragraph" w:customStyle="1" w:styleId="CommentText1">
    <w:name w:val="Comment Text1"/>
    <w:basedOn w:val="Standard"/>
    <w:uiPriority w:val="99"/>
    <w:unhideWhenUsed/>
    <w:rsid w:val="002B0F85"/>
    <w:pPr>
      <w:spacing w:line="240" w:lineRule="auto"/>
    </w:pPr>
    <w:rPr>
      <w:sz w:val="20"/>
      <w:szCs w:val="20"/>
    </w:rPr>
  </w:style>
  <w:style w:type="character" w:customStyle="1" w:styleId="CommentReference1">
    <w:name w:val="Comment Reference1"/>
    <w:basedOn w:val="Absatz-Standardschriftart"/>
    <w:uiPriority w:val="99"/>
    <w:semiHidden/>
    <w:unhideWhenUsed/>
    <w:rsid w:val="002B0F85"/>
    <w:rPr>
      <w:sz w:val="16"/>
      <w:szCs w:val="16"/>
    </w:rPr>
  </w:style>
  <w:style w:type="paragraph" w:customStyle="1" w:styleId="CommentSubject1">
    <w:name w:val="Comment Subject1"/>
    <w:basedOn w:val="CommentText1"/>
    <w:next w:val="CommentText1"/>
    <w:uiPriority w:val="99"/>
    <w:semiHidden/>
    <w:unhideWhenUsed/>
    <w:rsid w:val="002B0F85"/>
    <w:rPr>
      <w:b/>
      <w:bCs/>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rFonts w:ascii="Segoe UI Light" w:hAnsi="Segoe UI Light"/>
      <w:sz w:val="20"/>
      <w:szCs w:val="20"/>
    </w:rPr>
  </w:style>
  <w:style w:type="character" w:styleId="Kommentarzeichen">
    <w:name w:val="annotation reference"/>
    <w:basedOn w:val="Absatz-Standardschriftar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618679">
      <w:bodyDiv w:val="1"/>
      <w:marLeft w:val="0"/>
      <w:marRight w:val="0"/>
      <w:marTop w:val="0"/>
      <w:marBottom w:val="0"/>
      <w:divBdr>
        <w:top w:val="none" w:sz="0" w:space="0" w:color="auto"/>
        <w:left w:val="none" w:sz="0" w:space="0" w:color="auto"/>
        <w:bottom w:val="none" w:sz="0" w:space="0" w:color="auto"/>
        <w:right w:val="none" w:sz="0" w:space="0" w:color="auto"/>
      </w:divBdr>
    </w:div>
    <w:div w:id="241649085">
      <w:bodyDiv w:val="1"/>
      <w:marLeft w:val="0"/>
      <w:marRight w:val="0"/>
      <w:marTop w:val="0"/>
      <w:marBottom w:val="0"/>
      <w:divBdr>
        <w:top w:val="none" w:sz="0" w:space="0" w:color="auto"/>
        <w:left w:val="none" w:sz="0" w:space="0" w:color="auto"/>
        <w:bottom w:val="none" w:sz="0" w:space="0" w:color="auto"/>
        <w:right w:val="none" w:sz="0" w:space="0" w:color="auto"/>
      </w:divBdr>
    </w:div>
    <w:div w:id="328799044">
      <w:bodyDiv w:val="1"/>
      <w:marLeft w:val="0"/>
      <w:marRight w:val="0"/>
      <w:marTop w:val="0"/>
      <w:marBottom w:val="0"/>
      <w:divBdr>
        <w:top w:val="none" w:sz="0" w:space="0" w:color="auto"/>
        <w:left w:val="none" w:sz="0" w:space="0" w:color="auto"/>
        <w:bottom w:val="none" w:sz="0" w:space="0" w:color="auto"/>
        <w:right w:val="none" w:sz="0" w:space="0" w:color="auto"/>
      </w:divBdr>
    </w:div>
    <w:div w:id="718820806">
      <w:bodyDiv w:val="1"/>
      <w:marLeft w:val="0"/>
      <w:marRight w:val="0"/>
      <w:marTop w:val="0"/>
      <w:marBottom w:val="0"/>
      <w:divBdr>
        <w:top w:val="none" w:sz="0" w:space="0" w:color="auto"/>
        <w:left w:val="none" w:sz="0" w:space="0" w:color="auto"/>
        <w:bottom w:val="none" w:sz="0" w:space="0" w:color="auto"/>
        <w:right w:val="none" w:sz="0" w:space="0" w:color="auto"/>
      </w:divBdr>
    </w:div>
    <w:div w:id="782191357">
      <w:bodyDiv w:val="1"/>
      <w:marLeft w:val="0"/>
      <w:marRight w:val="0"/>
      <w:marTop w:val="0"/>
      <w:marBottom w:val="0"/>
      <w:divBdr>
        <w:top w:val="none" w:sz="0" w:space="0" w:color="auto"/>
        <w:left w:val="none" w:sz="0" w:space="0" w:color="auto"/>
        <w:bottom w:val="none" w:sz="0" w:space="0" w:color="auto"/>
        <w:right w:val="none" w:sz="0" w:space="0" w:color="auto"/>
      </w:divBdr>
    </w:div>
    <w:div w:id="798450163">
      <w:bodyDiv w:val="1"/>
      <w:marLeft w:val="0"/>
      <w:marRight w:val="0"/>
      <w:marTop w:val="0"/>
      <w:marBottom w:val="0"/>
      <w:divBdr>
        <w:top w:val="none" w:sz="0" w:space="0" w:color="auto"/>
        <w:left w:val="none" w:sz="0" w:space="0" w:color="auto"/>
        <w:bottom w:val="none" w:sz="0" w:space="0" w:color="auto"/>
        <w:right w:val="none" w:sz="0" w:space="0" w:color="auto"/>
      </w:divBdr>
    </w:div>
    <w:div w:id="1760559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ess@copadata.com" TargetMode="External"/><Relationship Id="rId18" Type="http://schemas.openxmlformats.org/officeDocument/2006/relationships/image" Target="media/image2.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instagram.com/copadata_insights/" TargetMode="External"/><Relationship Id="rId7" Type="http://schemas.openxmlformats.org/officeDocument/2006/relationships/settings" Target="settings.xml"/><Relationship Id="rId12" Type="http://schemas.openxmlformats.org/officeDocument/2006/relationships/hyperlink" Target="mailto:copadata@maisberger.com" TargetMode="External"/><Relationship Id="rId17" Type="http://schemas.openxmlformats.org/officeDocument/2006/relationships/hyperlink" Target="https://www.youtube.com/user/copadatavideos"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padata.com/en/products/zenon-software-platform-for-industrial-automation-energy-automation/"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linkedin.com/company/copa-data-headquarters/"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facebook.com/COPADATAHeadquarter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opadata.com/" TargetMode="External"/><Relationship Id="rId22" Type="http://schemas.openxmlformats.org/officeDocument/2006/relationships/image" Target="media/image4.png"/><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jp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7.wmf"/></Relationships>
</file>

<file path=word/theme/theme1.xml><?xml version="1.0" encoding="utf-8"?>
<a:theme xmlns:a="http://schemas.openxmlformats.org/drawingml/2006/main" name="Office Theme">
  <a:themeElements>
    <a:clrScheme name="COPA-DATA">
      <a:dk1>
        <a:sysClr val="windowText" lastClr="000000"/>
      </a:dk1>
      <a:lt1>
        <a:sysClr val="window" lastClr="FFFFFF"/>
      </a:lt1>
      <a:dk2>
        <a:srgbClr val="44546A"/>
      </a:dk2>
      <a:lt2>
        <a:srgbClr val="E7E6E6"/>
      </a:lt2>
      <a:accent1>
        <a:srgbClr val="001B38"/>
      </a:accent1>
      <a:accent2>
        <a:srgbClr val="E64415"/>
      </a:accent2>
      <a:accent3>
        <a:srgbClr val="A0A0A0"/>
      </a:accent3>
      <a:accent4>
        <a:srgbClr val="001B38"/>
      </a:accent4>
      <a:accent5>
        <a:srgbClr val="E64415"/>
      </a:accent5>
      <a:accent6>
        <a:srgbClr val="A0A0A0"/>
      </a:accent6>
      <a:hlink>
        <a:srgbClr val="E64415"/>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B9B6F701F848B4CA2649F4DA44DF506" ma:contentTypeVersion="10" ma:contentTypeDescription="Create a new document." ma:contentTypeScope="" ma:versionID="1466099f1ac41b95397ec7cf373849c1">
  <xsd:schema xmlns:xsd="http://www.w3.org/2001/XMLSchema" xmlns:xs="http://www.w3.org/2001/XMLSchema" xmlns:p="http://schemas.microsoft.com/office/2006/metadata/properties" xmlns:ns2="0fe78d9e-68cc-4ef5-97ef-f9f9ee7af26c" xmlns:ns3="5c0f893f-b276-461d-8b9c-863f94bc4615" targetNamespace="http://schemas.microsoft.com/office/2006/metadata/properties" ma:root="true" ma:fieldsID="e38f9b28d0e8a59a93d1d340c1c9042d" ns2:_="" ns3:_="">
    <xsd:import namespace="0fe78d9e-68cc-4ef5-97ef-f9f9ee7af26c"/>
    <xsd:import namespace="5c0f893f-b276-461d-8b9c-863f94bc461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e78d9e-68cc-4ef5-97ef-f9f9ee7af2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eea838c-38b7-4d98-84ff-d5fbdd1a270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0f893f-b276-461d-8b9c-863f94bc461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d03d9a4-a851-48de-b9b1-b388207ea09e}" ma:internalName="TaxCatchAll" ma:showField="CatchAllData" ma:web="5c0f893f-b276-461d-8b9c-863f94bc46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c0f893f-b276-461d-8b9c-863f94bc4615" xsi:nil="true"/>
    <lcf76f155ced4ddcb4097134ff3c332f xmlns="0fe78d9e-68cc-4ef5-97ef-f9f9ee7af26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BE5CA8-67B1-4CA7-AB6D-9C9D4F89FBF8}">
  <ds:schemaRefs>
    <ds:schemaRef ds:uri="http://schemas.openxmlformats.org/officeDocument/2006/bibliography"/>
  </ds:schemaRefs>
</ds:datastoreItem>
</file>

<file path=customXml/itemProps2.xml><?xml version="1.0" encoding="utf-8"?>
<ds:datastoreItem xmlns:ds="http://schemas.openxmlformats.org/officeDocument/2006/customXml" ds:itemID="{C1410D9E-8A20-40B4-8491-0553C80D0B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e78d9e-68cc-4ef5-97ef-f9f9ee7af26c"/>
    <ds:schemaRef ds:uri="5c0f893f-b276-461d-8b9c-863f94bc46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7F20FD-2508-4489-A251-B4BCB174B11F}">
  <ds:schemaRefs>
    <ds:schemaRef ds:uri="http://schemas.microsoft.com/office/2006/metadata/properties"/>
    <ds:schemaRef ds:uri="http://schemas.microsoft.com/office/infopath/2007/PartnerControls"/>
    <ds:schemaRef ds:uri="5c0f893f-b276-461d-8b9c-863f94bc4615"/>
    <ds:schemaRef ds:uri="0fe78d9e-68cc-4ef5-97ef-f9f9ee7af26c"/>
  </ds:schemaRefs>
</ds:datastoreItem>
</file>

<file path=customXml/itemProps4.xml><?xml version="1.0" encoding="utf-8"?>
<ds:datastoreItem xmlns:ds="http://schemas.openxmlformats.org/officeDocument/2006/customXml" ds:itemID="{B24F32EB-7E77-4B56-8F57-0DFD445A7CEF}">
  <ds:schemaRefs>
    <ds:schemaRef ds:uri="http://schemas.microsoft.com/sharepoint/v3/contenttype/forms"/>
  </ds:schemaRefs>
</ds:datastoreItem>
</file>

<file path=docMetadata/LabelInfo.xml><?xml version="1.0" encoding="utf-8"?>
<clbl:labelList xmlns:clbl="http://schemas.microsoft.com/office/2020/mipLabelMetadata">
  <clbl:label id="{898f2969-43e2-4aa0-a4f5-ac6069317381}" enabled="0" method="" siteId="{898f2969-43e2-4aa0-a4f5-ac6069317381}"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844</Words>
  <Characters>5320</Characters>
  <Application>Microsoft Office Word</Application>
  <DocSecurity>0</DocSecurity>
  <Lines>44</Lines>
  <Paragraphs>12</Paragraphs>
  <ScaleCrop>false</ScaleCrop>
  <Company>COPA-DATA</Company>
  <LinksUpToDate>false</LinksUpToDate>
  <CharactersWithSpaces>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Inwinkl</dc:creator>
  <cp:keywords/>
  <dc:description/>
  <cp:lastModifiedBy>Samuel Inwinkl</cp:lastModifiedBy>
  <cp:revision>2</cp:revision>
  <dcterms:created xsi:type="dcterms:W3CDTF">2026-09-30T09:21:00Z</dcterms:created>
  <dcterms:modified xsi:type="dcterms:W3CDTF">2026-09-30T09:21:00Z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0x0101007B9B6F701F848B4CA2649F4DA44DF506</vt:lpwstr>
  </property>
  <property fmtid="{D5CDD505-2E9C-101B-9397-08002B2CF9AE}" pid="3" name="Topic">
    <vt:lpwstr>150;#Template|a1b26b7d-af9b-4ea9-bc13-d7cc6808b346</vt:lpwstr>
  </property>
  <property fmtid="{D5CDD505-2E9C-101B-9397-08002B2CF9AE}" pid="4" name="Application">
    <vt:lpwstr/>
  </property>
  <property fmtid="{D5CDD505-2E9C-101B-9397-08002B2CF9AE}" pid="5" name="_dlc_DocIdItemGuid">
    <vt:lpwstr>c6e1221a-0fd8-42e2-a505-d6270d85e5ac</vt:lpwstr>
  </property>
  <property fmtid="{D5CDD505-2E9C-101B-9397-08002B2CF9AE}" pid="6" name="_dlc_DocId">
    <vt:lpwstr>AZDQEJASED4H-3-376</vt:lpwstr>
  </property>
  <property fmtid="{D5CDD505-2E9C-101B-9397-08002B2CF9AE}" pid="7" name="_dlc_DocIdUrl">
    <vt:lpwstr>http://corporate.copa-data.internal/_layouts/15/DocIdRedir.aspx?ID=AZDQEJASED4H-3-376, AZDQEJASED4H-3-376</vt:lpwstr>
  </property>
  <property fmtid="{D5CDD505-2E9C-101B-9397-08002B2CF9AE}" pid="8" name="Order">
    <vt:r8>51300</vt:r8>
  </property>
  <property fmtid="{D5CDD505-2E9C-101B-9397-08002B2CF9AE}" pid="9" name="TemplateUrl">
    <vt:lpwstr/>
  </property>
  <property fmtid="{D5CDD505-2E9C-101B-9397-08002B2CF9AE}" pid="10" name="Archived">
    <vt:bool>false</vt:bool>
  </property>
  <property fmtid="{D5CDD505-2E9C-101B-9397-08002B2CF9AE}" pid="11" name="archive">
    <vt:bool>false</vt:bool>
  </property>
  <property fmtid="{D5CDD505-2E9C-101B-9397-08002B2CF9AE}" pid="12" name="xd_Signature">
    <vt:bool>false</vt:bool>
  </property>
  <property fmtid="{D5CDD505-2E9C-101B-9397-08002B2CF9AE}" pid="13" name="xd_ProgID">
    <vt:lpwstr/>
  </property>
  <property fmtid="{D5CDD505-2E9C-101B-9397-08002B2CF9AE}" pid="14" name="DocumentSetDescription">
    <vt:lpwstr/>
  </property>
  <property fmtid="{D5CDD505-2E9C-101B-9397-08002B2CF9AE}" pid="15" name="_dlc_DocIdPersistId">
    <vt:bool>false</vt:bool>
  </property>
  <property fmtid="{D5CDD505-2E9C-101B-9397-08002B2CF9AE}" pid="16" name="MediaServiceImageTags">
    <vt:lpwstr/>
  </property>
</Properties>
</file>